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F8FB4">
      <w:pPr>
        <w:spacing w:line="360" w:lineRule="auto"/>
        <w:jc w:val="both"/>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附件四：</w:t>
      </w:r>
    </w:p>
    <w:p w14:paraId="34ACC48B">
      <w:pPr>
        <w:spacing w:line="360" w:lineRule="auto"/>
        <w:jc w:val="center"/>
        <w:rPr>
          <w:rFonts w:hint="default" w:ascii="宋体" w:hAnsi="宋体" w:cs="宋体"/>
          <w:b/>
          <w:bCs/>
          <w:sz w:val="40"/>
          <w:szCs w:val="40"/>
          <w:highlight w:val="none"/>
          <w:lang w:val="en-US" w:eastAsia="zh-CN"/>
        </w:rPr>
      </w:pPr>
      <w:r>
        <w:rPr>
          <w:rFonts w:hint="eastAsia" w:ascii="宋体" w:hAnsi="宋体" w:cs="宋体"/>
          <w:b/>
          <w:bCs/>
          <w:sz w:val="36"/>
          <w:szCs w:val="36"/>
          <w:highlight w:val="none"/>
          <w:lang w:val="en-US" w:eastAsia="zh-CN"/>
        </w:rPr>
        <w:t>项目耗材参数</w:t>
      </w:r>
      <w:bookmarkStart w:id="0" w:name="_GoBack"/>
      <w:bookmarkEnd w:id="0"/>
    </w:p>
    <w:p w14:paraId="0B6EBC33">
      <w:pPr>
        <w:spacing w:line="360" w:lineRule="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一、微导管：</w:t>
      </w:r>
    </w:p>
    <w:p w14:paraId="38C22131">
      <w:pPr>
        <w:spacing w:line="360" w:lineRule="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1</w:t>
      </w:r>
      <w:r>
        <w:rPr>
          <w:rFonts w:hint="eastAsia" w:ascii="宋体" w:hAnsi="宋体" w:eastAsia="宋体" w:cs="宋体"/>
          <w:b w:val="0"/>
          <w:bCs w:val="0"/>
          <w:sz w:val="24"/>
          <w:szCs w:val="24"/>
          <w:highlight w:val="none"/>
        </w:rPr>
        <w:t>.适用范围：用于神经血管的介入治疗</w:t>
      </w:r>
      <w:r>
        <w:rPr>
          <w:rFonts w:hint="eastAsia" w:ascii="宋体" w:hAnsi="宋体" w:cs="宋体"/>
          <w:b w:val="0"/>
          <w:bCs w:val="0"/>
          <w:sz w:val="24"/>
          <w:szCs w:val="24"/>
          <w:highlight w:val="none"/>
          <w:lang w:eastAsia="zh-CN"/>
        </w:rPr>
        <w:t>，</w:t>
      </w:r>
      <w:r>
        <w:rPr>
          <w:rFonts w:hint="eastAsia" w:ascii="宋体" w:hAnsi="宋体" w:eastAsia="宋体" w:cs="宋体"/>
          <w:b w:val="0"/>
          <w:bCs w:val="0"/>
          <w:sz w:val="24"/>
          <w:szCs w:val="24"/>
          <w:highlight w:val="none"/>
        </w:rPr>
        <w:t>帮助注入诊断性药物如造影剂，以及治疗性材料，用于外周血管、血管及神经系统的血管</w:t>
      </w:r>
      <w:r>
        <w:rPr>
          <w:rFonts w:hint="eastAsia" w:ascii="宋体" w:hAnsi="宋体" w:cs="宋体"/>
          <w:b w:val="0"/>
          <w:bCs w:val="0"/>
          <w:sz w:val="24"/>
          <w:szCs w:val="24"/>
          <w:highlight w:val="none"/>
          <w:lang w:eastAsia="zh-CN"/>
        </w:rPr>
        <w:t>。</w:t>
      </w:r>
    </w:p>
    <w:p w14:paraId="42F9D90F">
      <w:pPr>
        <w:spacing w:line="360" w:lineRule="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rPr>
        <w:t>.结构：单腔型导管，包装内带有一个塑形针。微导管由接头、应力缓冲器、管杆组成。</w:t>
      </w:r>
    </w:p>
    <w:p w14:paraId="3EE1510E">
      <w:pPr>
        <w:spacing w:line="360" w:lineRule="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3.材质</w:t>
      </w:r>
      <w:r>
        <w:rPr>
          <w:rFonts w:hint="eastAsia" w:ascii="宋体" w:hAnsi="宋体" w:cs="宋体"/>
          <w:b w:val="0"/>
          <w:bCs w:val="0"/>
          <w:sz w:val="24"/>
          <w:szCs w:val="24"/>
          <w:highlight w:val="none"/>
          <w:lang w:eastAsia="zh-CN"/>
        </w:rPr>
        <w:t>：</w:t>
      </w:r>
      <w:r>
        <w:rPr>
          <w:rFonts w:hint="eastAsia" w:ascii="宋体" w:hAnsi="宋体" w:eastAsia="宋体" w:cs="宋体"/>
          <w:b w:val="0"/>
          <w:bCs w:val="0"/>
          <w:sz w:val="24"/>
          <w:szCs w:val="24"/>
          <w:highlight w:val="none"/>
        </w:rPr>
        <w:t>多层复合材料，覆有亲水涂层，头端带有</w:t>
      </w:r>
      <w:r>
        <w:rPr>
          <w:rFonts w:hint="eastAsia" w:ascii="宋体" w:hAnsi="宋体" w:cs="宋体"/>
          <w:b w:val="0"/>
          <w:bCs w:val="0"/>
          <w:sz w:val="24"/>
          <w:szCs w:val="24"/>
          <w:highlight w:val="none"/>
          <w:lang w:val="en-US" w:eastAsia="zh-CN"/>
        </w:rPr>
        <w:t>显影</w:t>
      </w:r>
      <w:r>
        <w:rPr>
          <w:rFonts w:hint="eastAsia" w:ascii="宋体" w:hAnsi="宋体" w:eastAsia="宋体" w:cs="宋体"/>
          <w:b w:val="0"/>
          <w:bCs w:val="0"/>
          <w:sz w:val="24"/>
          <w:szCs w:val="24"/>
          <w:highlight w:val="none"/>
        </w:rPr>
        <w:t>标记。包含</w:t>
      </w:r>
      <w:r>
        <w:rPr>
          <w:rFonts w:ascii="宋体" w:hAnsi="宋体" w:eastAsia="宋体" w:cs="宋体"/>
          <w:sz w:val="24"/>
          <w:szCs w:val="24"/>
        </w:rPr>
        <w:t>聚四氟乙烯</w:t>
      </w:r>
      <w:r>
        <w:rPr>
          <w:rFonts w:hint="eastAsia" w:ascii="宋体" w:hAnsi="宋体" w:eastAsia="宋体" w:cs="宋体"/>
          <w:b w:val="0"/>
          <w:bCs w:val="0"/>
          <w:sz w:val="24"/>
          <w:szCs w:val="24"/>
          <w:highlight w:val="none"/>
        </w:rPr>
        <w:t>内衬、不锈钢编织层、聚合物外层和</w:t>
      </w:r>
      <w:r>
        <w:rPr>
          <w:rFonts w:hint="eastAsia" w:ascii="宋体" w:hAnsi="宋体" w:cs="宋体"/>
          <w:b w:val="0"/>
          <w:bCs w:val="0"/>
          <w:sz w:val="24"/>
          <w:szCs w:val="24"/>
          <w:highlight w:val="none"/>
          <w:lang w:val="en-US" w:eastAsia="zh-CN"/>
        </w:rPr>
        <w:t>显影</w:t>
      </w:r>
      <w:r>
        <w:rPr>
          <w:rFonts w:hint="eastAsia" w:ascii="宋体" w:hAnsi="宋体" w:eastAsia="宋体" w:cs="宋体"/>
          <w:b w:val="0"/>
          <w:bCs w:val="0"/>
          <w:sz w:val="24"/>
          <w:szCs w:val="24"/>
          <w:highlight w:val="none"/>
        </w:rPr>
        <w:t>标记。</w:t>
      </w:r>
    </w:p>
    <w:p w14:paraId="147A8E63">
      <w:pPr>
        <w:spacing w:line="360" w:lineRule="auto"/>
        <w:rPr>
          <w:rFonts w:hint="eastAsia" w:ascii="宋体" w:hAnsi="宋体" w:eastAsia="宋体" w:cs="宋体"/>
          <w:b w:val="0"/>
          <w:bCs w:val="0"/>
          <w:sz w:val="24"/>
          <w:szCs w:val="24"/>
          <w:highlight w:val="none"/>
          <w:lang w:eastAsia="zh-CN"/>
        </w:rPr>
      </w:pPr>
      <w:r>
        <w:rPr>
          <w:rFonts w:hint="eastAsia" w:ascii="宋体" w:hAnsi="宋体" w:cs="宋体"/>
          <w:b w:val="0"/>
          <w:bCs w:val="0"/>
          <w:sz w:val="24"/>
          <w:szCs w:val="24"/>
          <w:highlight w:val="none"/>
          <w:lang w:val="en-US" w:eastAsia="zh-CN"/>
        </w:rPr>
        <w:t>4.规格：</w:t>
      </w:r>
      <w:r>
        <w:rPr>
          <w:rFonts w:hint="eastAsia" w:ascii="宋体" w:hAnsi="宋体" w:eastAsia="宋体" w:cs="宋体"/>
          <w:b w:val="0"/>
          <w:bCs w:val="0"/>
          <w:sz w:val="24"/>
          <w:szCs w:val="24"/>
          <w:highlight w:val="none"/>
        </w:rPr>
        <w:t>内径</w:t>
      </w:r>
      <w:r>
        <w:rPr>
          <w:rFonts w:hint="eastAsia" w:ascii="宋体" w:hAnsi="宋体" w:eastAsia="宋体" w:cs="宋体"/>
          <w:b w:val="0"/>
          <w:bCs w:val="0"/>
          <w:color w:val="auto"/>
          <w:sz w:val="24"/>
          <w:szCs w:val="24"/>
          <w:highlight w:val="none"/>
        </w:rPr>
        <w:t>0.017</w:t>
      </w:r>
      <w:r>
        <w:rPr>
          <w:rFonts w:hint="eastAsia" w:ascii="宋体"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0.021</w:t>
      </w:r>
      <w:r>
        <w:rPr>
          <w:rFonts w:hint="eastAsia" w:ascii="宋体" w:hAnsi="宋体" w:cs="宋体"/>
          <w:b w:val="0"/>
          <w:bCs w:val="0"/>
          <w:color w:val="auto"/>
          <w:sz w:val="24"/>
          <w:szCs w:val="24"/>
          <w:highlight w:val="none"/>
          <w:lang w:val="en-US" w:eastAsia="zh-CN"/>
        </w:rPr>
        <w:t>/0.027英寸</w:t>
      </w:r>
      <w:r>
        <w:rPr>
          <w:rFonts w:hint="eastAsia" w:ascii="宋体" w:hAnsi="宋体" w:cs="宋体"/>
          <w:b w:val="0"/>
          <w:bCs w:val="0"/>
          <w:sz w:val="24"/>
          <w:szCs w:val="24"/>
          <w:highlight w:val="none"/>
          <w:lang w:eastAsia="zh-CN"/>
        </w:rPr>
        <w:t>、</w:t>
      </w:r>
      <w:r>
        <w:rPr>
          <w:rFonts w:hint="eastAsia" w:ascii="宋体" w:hAnsi="宋体" w:eastAsia="宋体" w:cs="宋体"/>
          <w:b w:val="0"/>
          <w:bCs w:val="0"/>
          <w:sz w:val="24"/>
          <w:szCs w:val="24"/>
          <w:highlight w:val="none"/>
        </w:rPr>
        <w:t>工作长度≥150cm</w:t>
      </w:r>
      <w:r>
        <w:rPr>
          <w:rFonts w:hint="eastAsia" w:ascii="宋体" w:hAnsi="宋体" w:cs="宋体"/>
          <w:b w:val="0"/>
          <w:bCs w:val="0"/>
          <w:sz w:val="24"/>
          <w:szCs w:val="24"/>
          <w:highlight w:val="none"/>
          <w:lang w:eastAsia="zh-CN"/>
        </w:rPr>
        <w:t>。</w:t>
      </w:r>
    </w:p>
    <w:p w14:paraId="4E0CB419">
      <w:pPr>
        <w:spacing w:line="360" w:lineRule="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5</w:t>
      </w: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环氧乙烷灭菌，一次性使用，有效期≥2年</w:t>
      </w:r>
      <w:r>
        <w:rPr>
          <w:rFonts w:hint="eastAsia" w:ascii="宋体" w:hAnsi="宋体" w:eastAsia="宋体" w:cs="宋体"/>
          <w:b w:val="0"/>
          <w:bCs w:val="0"/>
          <w:sz w:val="24"/>
          <w:szCs w:val="24"/>
          <w:highlight w:val="none"/>
        </w:rPr>
        <w:t>。</w:t>
      </w:r>
    </w:p>
    <w:p w14:paraId="5A2486BC">
      <w:pPr>
        <w:spacing w:line="360" w:lineRule="auto"/>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二、颅内支持导管：</w:t>
      </w:r>
    </w:p>
    <w:p w14:paraId="2C57AC25">
      <w:pPr>
        <w:spacing w:line="360" w:lineRule="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1</w:t>
      </w:r>
      <w:r>
        <w:rPr>
          <w:rFonts w:hint="eastAsia" w:ascii="宋体" w:hAnsi="宋体" w:eastAsia="宋体" w:cs="宋体"/>
          <w:b w:val="0"/>
          <w:bCs w:val="0"/>
          <w:sz w:val="24"/>
          <w:szCs w:val="24"/>
          <w:highlight w:val="none"/>
        </w:rPr>
        <w:t>.适用范围：用于神经介入手术中（如机械取栓、动脉瘤栓塞、血管成形术等）提供稳定的通路支撑，便于后续治疗器械（如微导管、球囊、支架）的输送和定位，也可用于抽吸血栓。</w:t>
      </w:r>
    </w:p>
    <w:p w14:paraId="50782FF3">
      <w:pPr>
        <w:spacing w:line="360" w:lineRule="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结构</w:t>
      </w:r>
      <w:r>
        <w:rPr>
          <w:rFonts w:hint="eastAsia" w:ascii="宋体" w:hAnsi="宋体" w:eastAsia="宋体" w:cs="宋体"/>
          <w:b w:val="0"/>
          <w:bCs w:val="0"/>
          <w:sz w:val="24"/>
          <w:szCs w:val="24"/>
          <w:highlight w:val="none"/>
        </w:rPr>
        <w:t>：导管主体、导丝腔、显影环、连接器。</w:t>
      </w:r>
    </w:p>
    <w:p w14:paraId="6E83D0BE">
      <w:pPr>
        <w:spacing w:line="360" w:lineRule="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3</w:t>
      </w:r>
      <w:r>
        <w:rPr>
          <w:rFonts w:hint="eastAsia" w:ascii="宋体" w:hAnsi="宋体" w:eastAsia="宋体" w:cs="宋体"/>
          <w:b w:val="0"/>
          <w:bCs w:val="0"/>
          <w:sz w:val="24"/>
          <w:szCs w:val="24"/>
          <w:highlight w:val="none"/>
        </w:rPr>
        <w:t>.材质：导管主体采用</w:t>
      </w:r>
      <w:r>
        <w:rPr>
          <w:rFonts w:ascii="宋体" w:hAnsi="宋体" w:eastAsia="宋体" w:cs="宋体"/>
          <w:sz w:val="24"/>
          <w:szCs w:val="24"/>
        </w:rPr>
        <w:t>聚醚嵌段酰胺</w:t>
      </w:r>
      <w:r>
        <w:rPr>
          <w:rFonts w:hint="eastAsia" w:ascii="宋体" w:hAnsi="宋体" w:eastAsia="宋体" w:cs="宋体"/>
          <w:b w:val="0"/>
          <w:bCs w:val="0"/>
          <w:sz w:val="24"/>
          <w:szCs w:val="24"/>
          <w:highlight w:val="none"/>
        </w:rPr>
        <w:t>材料并内置不锈钢编织层增强，显影点为铂金材质。</w:t>
      </w:r>
    </w:p>
    <w:p w14:paraId="20FF54CE">
      <w:pPr>
        <w:spacing w:line="360" w:lineRule="auto"/>
        <w:rPr>
          <w:rFonts w:hint="eastAsia" w:ascii="宋体" w:hAnsi="宋体" w:cs="宋体"/>
          <w:b w:val="0"/>
          <w:bCs w:val="0"/>
          <w:sz w:val="24"/>
          <w:szCs w:val="24"/>
          <w:highlight w:val="none"/>
          <w:lang w:eastAsia="zh-CN"/>
        </w:rPr>
      </w:pPr>
      <w:r>
        <w:rPr>
          <w:rFonts w:hint="eastAsia" w:ascii="宋体" w:hAnsi="宋体" w:cs="宋体"/>
          <w:b w:val="0"/>
          <w:bCs w:val="0"/>
          <w:sz w:val="24"/>
          <w:szCs w:val="24"/>
          <w:highlight w:val="none"/>
          <w:lang w:val="en-US" w:eastAsia="zh-CN"/>
        </w:rPr>
        <w:t>4.规格覆盖外</w:t>
      </w:r>
      <w:r>
        <w:rPr>
          <w:rFonts w:hint="eastAsia" w:ascii="宋体" w:hAnsi="宋体" w:eastAsia="宋体" w:cs="宋体"/>
          <w:b w:val="0"/>
          <w:bCs w:val="0"/>
          <w:sz w:val="24"/>
          <w:szCs w:val="24"/>
          <w:highlight w:val="none"/>
        </w:rPr>
        <w:t>径</w:t>
      </w:r>
      <w:r>
        <w:rPr>
          <w:rFonts w:hint="eastAsia" w:ascii="宋体" w:hAnsi="宋体" w:cs="宋体"/>
          <w:b w:val="0"/>
          <w:bCs w:val="0"/>
          <w:sz w:val="24"/>
          <w:szCs w:val="24"/>
          <w:highlight w:val="none"/>
          <w:lang w:val="en-US" w:eastAsia="zh-CN"/>
        </w:rPr>
        <w:t>4F、5F、6F</w:t>
      </w:r>
      <w:r>
        <w:rPr>
          <w:rFonts w:hint="eastAsia" w:ascii="宋体" w:hAnsi="宋体" w:cs="宋体"/>
          <w:b w:val="0"/>
          <w:bCs w:val="0"/>
          <w:sz w:val="24"/>
          <w:szCs w:val="24"/>
          <w:highlight w:val="none"/>
          <w:lang w:eastAsia="zh-CN"/>
        </w:rPr>
        <w:t>，</w:t>
      </w:r>
      <w:r>
        <w:rPr>
          <w:rFonts w:hint="eastAsia" w:ascii="宋体" w:hAnsi="宋体" w:eastAsia="宋体" w:cs="宋体"/>
          <w:b w:val="0"/>
          <w:bCs w:val="0"/>
          <w:sz w:val="24"/>
          <w:szCs w:val="24"/>
          <w:highlight w:val="none"/>
        </w:rPr>
        <w:t>长度</w:t>
      </w:r>
      <w:r>
        <w:rPr>
          <w:rFonts w:hint="eastAsia" w:ascii="宋体" w:hAnsi="宋体" w:cs="宋体"/>
          <w:b w:val="0"/>
          <w:bCs w:val="0"/>
          <w:sz w:val="24"/>
          <w:szCs w:val="24"/>
          <w:highlight w:val="none"/>
          <w:lang w:val="en-US" w:eastAsia="zh-CN"/>
        </w:rPr>
        <w:t>覆盖105cm、115</w:t>
      </w:r>
      <w:r>
        <w:rPr>
          <w:rFonts w:hint="eastAsia" w:ascii="宋体" w:hAnsi="宋体" w:eastAsia="宋体" w:cs="宋体"/>
          <w:b w:val="0"/>
          <w:bCs w:val="0"/>
          <w:sz w:val="24"/>
          <w:szCs w:val="24"/>
          <w:highlight w:val="none"/>
        </w:rPr>
        <w:t>cm</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125</w:t>
      </w:r>
      <w:r>
        <w:rPr>
          <w:rFonts w:hint="eastAsia" w:ascii="宋体" w:hAnsi="宋体" w:eastAsia="宋体" w:cs="宋体"/>
          <w:b w:val="0"/>
          <w:bCs w:val="0"/>
          <w:sz w:val="24"/>
          <w:szCs w:val="24"/>
          <w:highlight w:val="none"/>
        </w:rPr>
        <w:t>cm</w:t>
      </w:r>
      <w:r>
        <w:rPr>
          <w:rFonts w:hint="eastAsia" w:ascii="宋体" w:hAnsi="宋体" w:cs="宋体"/>
          <w:b w:val="0"/>
          <w:bCs w:val="0"/>
          <w:sz w:val="24"/>
          <w:szCs w:val="24"/>
          <w:highlight w:val="none"/>
          <w:lang w:eastAsia="zh-CN"/>
        </w:rPr>
        <w:t>。</w:t>
      </w:r>
    </w:p>
    <w:p w14:paraId="175E5C26">
      <w:pPr>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5</w:t>
      </w: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环氧乙烷灭菌，一次性使用，有效期≥2年</w:t>
      </w:r>
    </w:p>
    <w:p w14:paraId="0F99A8EF">
      <w:pPr>
        <w:spacing w:line="360" w:lineRule="auto"/>
        <w:rPr>
          <w:rFonts w:hint="eastAsia" w:ascii="宋体" w:hAnsi="宋体" w:cs="宋体"/>
          <w:b/>
          <w:bCs/>
          <w:sz w:val="24"/>
          <w:szCs w:val="24"/>
          <w:highlight w:val="none"/>
          <w:lang w:val="en-US" w:eastAsia="zh-CN"/>
        </w:rPr>
      </w:pPr>
    </w:p>
    <w:p w14:paraId="450E5D57">
      <w:pPr>
        <w:spacing w:line="360" w:lineRule="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三、PTA球囊扩张导管：</w:t>
      </w:r>
    </w:p>
    <w:p w14:paraId="4FFA49F8">
      <w:pPr>
        <w:spacing w:line="360" w:lineRule="auto"/>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1.适用范围：用于颅内动脉（如大脑中动脉、基底动脉、椎动脉颅内段等）的粥样硬化性狭窄的扩张成形术，或用于其他需要临时阻断血流或辅助成形的神经介入手术。</w:t>
      </w:r>
    </w:p>
    <w:p w14:paraId="27CBF7B8">
      <w:pPr>
        <w:spacing w:line="360" w:lineRule="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2.结构：导管、快速交换球囊、导丝腔、显影标记、连接器等组成。</w:t>
      </w:r>
    </w:p>
    <w:p w14:paraId="59F162A8">
      <w:pPr>
        <w:spacing w:line="360" w:lineRule="auto"/>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3.规格：直径1.25～6mm，长度9～20mm。</w:t>
      </w:r>
    </w:p>
    <w:p w14:paraId="0A618CDE">
      <w:pPr>
        <w:spacing w:line="360" w:lineRule="auto"/>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4.材质：快速交换球囊为尼龙，导管为</w:t>
      </w:r>
      <w:r>
        <w:rPr>
          <w:rFonts w:ascii="宋体" w:hAnsi="宋体" w:eastAsia="宋体" w:cs="宋体"/>
          <w:sz w:val="24"/>
          <w:szCs w:val="24"/>
        </w:rPr>
        <w:t>聚醚嵌段酰胺</w:t>
      </w:r>
      <w:r>
        <w:rPr>
          <w:rFonts w:hint="eastAsia" w:ascii="宋体" w:hAnsi="宋体" w:eastAsia="宋体" w:cs="宋体"/>
          <w:sz w:val="24"/>
          <w:szCs w:val="24"/>
          <w:lang w:val="en-US" w:eastAsia="zh-CN"/>
        </w:rPr>
        <w:t>材质</w:t>
      </w:r>
      <w:r>
        <w:rPr>
          <w:rFonts w:hint="eastAsia" w:ascii="宋体" w:hAnsi="宋体" w:cs="宋体"/>
          <w:b w:val="0"/>
          <w:bCs w:val="0"/>
          <w:sz w:val="24"/>
          <w:szCs w:val="24"/>
          <w:highlight w:val="none"/>
          <w:lang w:val="en-US" w:eastAsia="zh-CN"/>
        </w:rPr>
        <w:t>，显影点为铂金。</w:t>
      </w:r>
    </w:p>
    <w:p w14:paraId="3E8F4F98">
      <w:pPr>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5</w:t>
      </w: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val="en-US" w:eastAsia="zh-CN"/>
        </w:rPr>
        <w:t>环氧乙烷灭菌，一次性使用，有效期≥2年。</w:t>
      </w:r>
    </w:p>
    <w:p w14:paraId="6269643F">
      <w:pPr>
        <w:numPr>
          <w:ilvl w:val="0"/>
          <w:numId w:val="0"/>
        </w:numPr>
        <w:spacing w:line="360" w:lineRule="auto"/>
        <w:rPr>
          <w:rFonts w:hint="eastAsia" w:ascii="宋体" w:hAnsi="宋体" w:eastAsia="宋体" w:cs="宋体"/>
          <w:b/>
          <w:bCs/>
          <w:color w:val="000000"/>
          <w:sz w:val="24"/>
          <w:szCs w:val="24"/>
          <w:highlight w:val="none"/>
          <w:lang w:val="en-US" w:eastAsia="zh-CN"/>
        </w:rPr>
      </w:pPr>
    </w:p>
    <w:p w14:paraId="687D1D99">
      <w:pPr>
        <w:numPr>
          <w:ilvl w:val="0"/>
          <w:numId w:val="0"/>
        </w:numPr>
        <w:spacing w:line="360" w:lineRule="auto"/>
        <w:rPr>
          <w:rFonts w:hint="eastAsia" w:ascii="宋体" w:hAnsi="宋体" w:eastAsia="宋体" w:cs="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t>四、</w:t>
      </w:r>
      <w:r>
        <w:rPr>
          <w:rFonts w:hint="eastAsia" w:ascii="宋体" w:hAnsi="宋体" w:eastAsia="宋体" w:cs="宋体"/>
          <w:b/>
          <w:bCs/>
          <w:color w:val="000000"/>
          <w:sz w:val="24"/>
          <w:szCs w:val="24"/>
          <w:highlight w:val="none"/>
          <w:lang w:val="en-US" w:eastAsia="zh-CN"/>
        </w:rPr>
        <w:t>微导丝：</w:t>
      </w:r>
    </w:p>
    <w:p w14:paraId="2EFB410F">
      <w:pPr>
        <w:numPr>
          <w:ilvl w:val="0"/>
          <w:numId w:val="1"/>
        </w:numPr>
        <w:spacing w:line="360" w:lineRule="auto"/>
        <w:rPr>
          <w:rFonts w:hint="eastAsia" w:ascii="宋体" w:hAnsi="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适用范围：</w:t>
      </w:r>
      <w:r>
        <w:rPr>
          <w:rFonts w:hint="eastAsia" w:ascii="宋体" w:hAnsi="宋体" w:cs="宋体"/>
          <w:b w:val="0"/>
          <w:bCs w:val="0"/>
          <w:color w:val="000000"/>
          <w:sz w:val="24"/>
          <w:szCs w:val="24"/>
          <w:highlight w:val="none"/>
          <w:lang w:val="en-US" w:eastAsia="zh-CN"/>
        </w:rPr>
        <w:t>包括神经血管和外周血管系统，建立有助于血管内器械的经皮进入通路，或进行血管内定位，或建立血管内通路。</w:t>
      </w:r>
      <w:r>
        <w:rPr>
          <w:rFonts w:hint="eastAsia" w:ascii="宋体" w:hAnsi="宋体" w:eastAsia="宋体" w:cs="宋体"/>
          <w:b w:val="0"/>
          <w:bCs w:val="0"/>
          <w:color w:val="000000"/>
          <w:sz w:val="24"/>
          <w:szCs w:val="24"/>
          <w:highlight w:val="none"/>
          <w:lang w:val="en-US" w:eastAsia="zh-CN"/>
        </w:rPr>
        <w:t>导丝头端软硬度应对不同病变部位和手术要求</w:t>
      </w:r>
      <w:r>
        <w:rPr>
          <w:rFonts w:hint="eastAsia" w:ascii="宋体" w:hAnsi="宋体" w:cs="宋体"/>
          <w:b w:val="0"/>
          <w:bCs w:val="0"/>
          <w:color w:val="000000"/>
          <w:sz w:val="24"/>
          <w:szCs w:val="24"/>
          <w:highlight w:val="none"/>
          <w:lang w:val="en-US" w:eastAsia="zh-CN"/>
        </w:rPr>
        <w:t>。</w:t>
      </w:r>
    </w:p>
    <w:p w14:paraId="276C307A">
      <w:pPr>
        <w:numPr>
          <w:ilvl w:val="0"/>
          <w:numId w:val="0"/>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2</w:t>
      </w:r>
      <w:r>
        <w:rPr>
          <w:rFonts w:hint="eastAsia" w:ascii="宋体" w:hAnsi="宋体" w:eastAsia="宋体" w:cs="宋体"/>
          <w:b w:val="0"/>
          <w:bCs w:val="0"/>
          <w:color w:val="000000"/>
          <w:sz w:val="24"/>
          <w:szCs w:val="24"/>
          <w:highlight w:val="none"/>
          <w:lang w:val="en-US" w:eastAsia="zh-CN"/>
        </w:rPr>
        <w:t>.结构:由导丝、插入工具、扭转器和塑形针组成。导丝由芯丝、绕丝组成</w:t>
      </w:r>
      <w:r>
        <w:rPr>
          <w:rFonts w:hint="eastAsia" w:ascii="宋体" w:hAnsi="宋体" w:cs="宋体"/>
          <w:b w:val="0"/>
          <w:bCs w:val="0"/>
          <w:color w:val="000000"/>
          <w:sz w:val="24"/>
          <w:szCs w:val="24"/>
          <w:highlight w:val="none"/>
          <w:lang w:val="en-US" w:eastAsia="zh-CN"/>
        </w:rPr>
        <w:t>。</w:t>
      </w:r>
    </w:p>
    <w:p w14:paraId="689A0113">
      <w:pPr>
        <w:numPr>
          <w:ilvl w:val="0"/>
          <w:numId w:val="0"/>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lang w:val="en-US" w:eastAsia="zh-CN"/>
        </w:rPr>
        <w:t>材质要求：导丝近端不锈钢芯丝；含钨聚合物护套；绕丝与远端芯丝表面涂覆亲水涂层。</w:t>
      </w:r>
    </w:p>
    <w:p w14:paraId="6E46AF4E">
      <w:pPr>
        <w:numPr>
          <w:ilvl w:val="0"/>
          <w:numId w:val="0"/>
        </w:num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000000"/>
          <w:sz w:val="24"/>
          <w:szCs w:val="24"/>
          <w:highlight w:val="none"/>
          <w:lang w:val="en-US" w:eastAsia="zh-CN"/>
        </w:rPr>
        <w:t>4.参考</w:t>
      </w:r>
      <w:r>
        <w:rPr>
          <w:rFonts w:hint="eastAsia" w:ascii="宋体" w:hAnsi="宋体" w:eastAsia="宋体" w:cs="宋体"/>
          <w:b w:val="0"/>
          <w:bCs w:val="0"/>
          <w:color w:val="000000"/>
          <w:sz w:val="24"/>
          <w:szCs w:val="24"/>
          <w:highlight w:val="none"/>
          <w:lang w:val="en-US" w:eastAsia="zh-CN"/>
        </w:rPr>
        <w:t>尺寸：导丝直径</w:t>
      </w:r>
      <w:r>
        <w:rPr>
          <w:rFonts w:hint="eastAsia" w:ascii="宋体" w:hAnsi="宋体" w:eastAsia="宋体" w:cs="宋体"/>
          <w:b w:val="0"/>
          <w:bCs w:val="0"/>
          <w:color w:val="auto"/>
          <w:sz w:val="24"/>
          <w:szCs w:val="24"/>
          <w:highlight w:val="none"/>
          <w:lang w:val="en-US" w:eastAsia="zh-CN"/>
        </w:rPr>
        <w:t>0.010</w:t>
      </w:r>
      <w:r>
        <w:rPr>
          <w:rFonts w:hint="eastAsia" w:ascii="宋体" w:hAnsi="宋体" w:cs="宋体"/>
          <w:b w:val="0"/>
          <w:bCs w:val="0"/>
          <w:color w:val="auto"/>
          <w:sz w:val="24"/>
          <w:szCs w:val="24"/>
          <w:highlight w:val="none"/>
          <w:lang w:val="en-US" w:eastAsia="zh-CN"/>
        </w:rPr>
        <w:t>/0.014</w:t>
      </w:r>
      <w:r>
        <w:rPr>
          <w:rFonts w:hint="eastAsia" w:ascii="宋体" w:hAnsi="宋体" w:cs="宋体"/>
          <w:b w:val="0"/>
          <w:bCs w:val="0"/>
          <w:color w:val="000000"/>
          <w:sz w:val="24"/>
          <w:szCs w:val="24"/>
          <w:highlight w:val="none"/>
          <w:lang w:val="en-US" w:eastAsia="zh-CN"/>
        </w:rPr>
        <w:t>英寸</w:t>
      </w:r>
      <w:r>
        <w:rPr>
          <w:rFonts w:hint="eastAsia" w:ascii="宋体" w:hAnsi="宋体" w:eastAsia="宋体" w:cs="宋体"/>
          <w:b w:val="0"/>
          <w:bCs w:val="0"/>
          <w:color w:val="000000"/>
          <w:sz w:val="24"/>
          <w:szCs w:val="24"/>
          <w:highlight w:val="none"/>
          <w:lang w:val="en-US" w:eastAsia="zh-CN"/>
        </w:rPr>
        <w:t>，长度</w:t>
      </w:r>
      <w:r>
        <w:rPr>
          <w:rFonts w:hint="eastAsia" w:ascii="宋体" w:hAnsi="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lang w:val="en-US" w:eastAsia="zh-CN"/>
        </w:rPr>
        <w:t>200cm</w:t>
      </w:r>
      <w:r>
        <w:rPr>
          <w:rFonts w:hint="eastAsia" w:ascii="宋体" w:hAnsi="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lang w:val="en-US" w:eastAsia="zh-CN"/>
        </w:rPr>
        <w:t>300cm</w:t>
      </w:r>
      <w:r>
        <w:rPr>
          <w:rFonts w:hint="eastAsia" w:ascii="宋体" w:hAnsi="宋体" w:cs="宋体"/>
          <w:b w:val="0"/>
          <w:bCs w:val="0"/>
          <w:color w:val="000000"/>
          <w:sz w:val="24"/>
          <w:szCs w:val="24"/>
          <w:highlight w:val="none"/>
          <w:lang w:val="en-US" w:eastAsia="zh-CN"/>
        </w:rPr>
        <w:t>、</w:t>
      </w:r>
      <w:r>
        <w:rPr>
          <w:rFonts w:hint="eastAsia" w:ascii="宋体" w:hAnsi="宋体" w:cs="宋体"/>
          <w:b w:val="0"/>
          <w:bCs w:val="0"/>
          <w:color w:val="auto"/>
          <w:sz w:val="24"/>
          <w:szCs w:val="24"/>
          <w:highlight w:val="none"/>
          <w:lang w:val="en-US" w:eastAsia="zh-CN"/>
        </w:rPr>
        <w:t>215cm、315cm。</w:t>
      </w:r>
    </w:p>
    <w:p w14:paraId="22DCE548">
      <w:pPr>
        <w:numPr>
          <w:ilvl w:val="0"/>
          <w:numId w:val="0"/>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cs="宋体"/>
          <w:b w:val="0"/>
          <w:bCs w:val="0"/>
          <w:color w:val="000000"/>
          <w:sz w:val="24"/>
          <w:szCs w:val="24"/>
          <w:highlight w:val="none"/>
          <w:lang w:val="en-US" w:eastAsia="zh-CN"/>
        </w:rPr>
        <w:t>5.</w:t>
      </w:r>
      <w:r>
        <w:rPr>
          <w:rFonts w:hint="eastAsia" w:ascii="宋体" w:hAnsi="宋体" w:cs="宋体"/>
          <w:b w:val="0"/>
          <w:bCs w:val="0"/>
          <w:sz w:val="24"/>
          <w:szCs w:val="24"/>
          <w:highlight w:val="none"/>
          <w:lang w:val="en-US" w:eastAsia="zh-CN"/>
        </w:rPr>
        <w:t>环氧乙烷灭菌，一次性使用，有效期≥2年</w:t>
      </w:r>
      <w:r>
        <w:rPr>
          <w:rFonts w:hint="eastAsia" w:ascii="宋体" w:hAnsi="宋体" w:eastAsia="宋体" w:cs="宋体"/>
          <w:b w:val="0"/>
          <w:bCs w:val="0"/>
          <w:color w:val="000000"/>
          <w:sz w:val="24"/>
          <w:szCs w:val="24"/>
          <w:highlight w:val="none"/>
          <w:lang w:val="en-US" w:eastAsia="zh-CN"/>
        </w:rPr>
        <w:t>。</w:t>
      </w:r>
    </w:p>
    <w:p w14:paraId="2AA396F8">
      <w:pPr>
        <w:numPr>
          <w:ilvl w:val="0"/>
          <w:numId w:val="0"/>
        </w:numPr>
        <w:spacing w:line="360" w:lineRule="auto"/>
        <w:rPr>
          <w:rFonts w:hint="eastAsia" w:ascii="宋体" w:hAnsi="宋体" w:eastAsia="宋体" w:cs="宋体"/>
          <w:b w:val="0"/>
          <w:bCs w:val="0"/>
          <w:color w:val="000000"/>
          <w:sz w:val="24"/>
          <w:szCs w:val="24"/>
          <w:highlight w:val="none"/>
          <w:lang w:val="en-US" w:eastAsia="zh-CN"/>
        </w:rPr>
      </w:pPr>
    </w:p>
    <w:p w14:paraId="77C56E27">
      <w:pPr>
        <w:numPr>
          <w:ilvl w:val="0"/>
          <w:numId w:val="0"/>
        </w:numPr>
        <w:spacing w:line="360" w:lineRule="auto"/>
        <w:rPr>
          <w:rFonts w:hint="eastAsia" w:ascii="宋体" w:hAnsi="宋体" w:cs="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t>五、血栓保护系统：</w:t>
      </w:r>
    </w:p>
    <w:p w14:paraId="47DB0B03">
      <w:pPr>
        <w:numPr>
          <w:ilvl w:val="0"/>
          <w:numId w:val="0"/>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1.适用范围：用作导丝和血栓保护系统，以便在颈动脉，冠状动脉和隐静脉移植物中实施血管成形术以及支架手术过程中容纳并取出血栓物质(血栓/碎屑)</w:t>
      </w:r>
    </w:p>
    <w:p w14:paraId="4C6D0D84">
      <w:pPr>
        <w:numPr>
          <w:ilvl w:val="0"/>
          <w:numId w:val="0"/>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2.结构：由一根远端带有可自由旋转型结构的过滤器的经皮导丝(保护导丝)，一个植入鞘，一个取物鞘以及一只内含一只导丝扭转器，一只鞘管导入器和一只止血阀扩张器的附件箱组成。</w:t>
      </w:r>
      <w:r>
        <w:rPr>
          <w:rFonts w:hint="eastAsia" w:ascii="宋体" w:hAnsi="宋体" w:eastAsia="宋体" w:cs="宋体"/>
          <w:b w:val="0"/>
          <w:bCs w:val="0"/>
          <w:color w:val="000000"/>
          <w:sz w:val="24"/>
          <w:szCs w:val="24"/>
          <w:highlight w:val="none"/>
          <w:lang w:val="en-US" w:eastAsia="zh-CN"/>
        </w:rPr>
        <w:br w:type="textWrapping"/>
      </w:r>
      <w:r>
        <w:rPr>
          <w:rFonts w:hint="eastAsia" w:ascii="宋体" w:hAnsi="宋体" w:eastAsia="宋体" w:cs="宋体"/>
          <w:b w:val="0"/>
          <w:bCs w:val="0"/>
          <w:color w:val="000000"/>
          <w:sz w:val="24"/>
          <w:szCs w:val="24"/>
          <w:highlight w:val="none"/>
          <w:lang w:val="en-US" w:eastAsia="zh-CN"/>
        </w:rPr>
        <w:t>3.材质：</w:t>
      </w:r>
    </w:p>
    <w:p w14:paraId="23FA4F2C">
      <w:pPr>
        <w:numPr>
          <w:ilvl w:val="0"/>
          <w:numId w:val="0"/>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3.1滤器主体采用聚氨酯材质，具有微孔结构（网孔直径约80-110微米）。</w:t>
      </w:r>
    </w:p>
    <w:p w14:paraId="09645567">
      <w:pPr>
        <w:numPr>
          <w:ilvl w:val="0"/>
          <w:numId w:val="0"/>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3.2滤器远末端配有镍钛合金环，导丝核心采用医用不锈钢</w:t>
      </w:r>
    </w:p>
    <w:p w14:paraId="45D0AEDE">
      <w:pPr>
        <w:numPr>
          <w:ilvl w:val="0"/>
          <w:numId w:val="0"/>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3.3导丝表面涂覆</w:t>
      </w:r>
      <w:r>
        <w:rPr>
          <w:rFonts w:ascii="宋体" w:hAnsi="宋体" w:eastAsia="宋体" w:cs="宋体"/>
          <w:sz w:val="24"/>
          <w:szCs w:val="24"/>
        </w:rPr>
        <w:t>四氟乙烯</w:t>
      </w:r>
      <w:r>
        <w:rPr>
          <w:rFonts w:hint="eastAsia" w:ascii="宋体" w:hAnsi="宋体" w:eastAsia="宋体" w:cs="宋体"/>
          <w:b w:val="0"/>
          <w:bCs w:val="0"/>
          <w:color w:val="000000"/>
          <w:sz w:val="24"/>
          <w:szCs w:val="24"/>
          <w:highlight w:val="none"/>
          <w:lang w:val="en-US" w:eastAsia="zh-CN"/>
        </w:rPr>
        <w:t>涂层</w:t>
      </w:r>
    </w:p>
    <w:p w14:paraId="2DFF4302">
      <w:pPr>
        <w:numPr>
          <w:ilvl w:val="0"/>
          <w:numId w:val="0"/>
        </w:numPr>
        <w:spacing w:line="360" w:lineRule="auto"/>
        <w:rPr>
          <w:rFonts w:hint="default" w:ascii="宋体" w:hAnsi="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3.4输送鞘和回收鞘采用</w:t>
      </w:r>
      <w:r>
        <w:rPr>
          <w:rFonts w:ascii="宋体" w:hAnsi="宋体" w:eastAsia="宋体" w:cs="宋体"/>
          <w:sz w:val="24"/>
          <w:szCs w:val="24"/>
        </w:rPr>
        <w:t>聚醚嵌段酰胺</w:t>
      </w:r>
      <w:r>
        <w:rPr>
          <w:rFonts w:hint="eastAsia" w:ascii="宋体" w:hAnsi="宋体" w:eastAsia="宋体" w:cs="宋体"/>
          <w:b w:val="0"/>
          <w:bCs w:val="0"/>
          <w:color w:val="000000"/>
          <w:sz w:val="24"/>
          <w:szCs w:val="24"/>
          <w:highlight w:val="none"/>
          <w:lang w:val="en-US" w:eastAsia="zh-CN"/>
        </w:rPr>
        <w:t>材质。</w:t>
      </w:r>
      <w:r>
        <w:rPr>
          <w:rFonts w:hint="eastAsia" w:ascii="宋体" w:hAnsi="宋体" w:eastAsia="宋体" w:cs="宋体"/>
          <w:b w:val="0"/>
          <w:bCs w:val="0"/>
          <w:color w:val="000000"/>
          <w:sz w:val="24"/>
          <w:szCs w:val="24"/>
          <w:highlight w:val="none"/>
          <w:lang w:val="en-US" w:eastAsia="zh-CN"/>
        </w:rPr>
        <w:br w:type="textWrapping"/>
      </w:r>
      <w:r>
        <w:rPr>
          <w:rFonts w:hint="eastAsia" w:ascii="宋体" w:hAnsi="宋体" w:eastAsia="宋体" w:cs="宋体"/>
          <w:b w:val="0"/>
          <w:bCs w:val="0"/>
          <w:color w:val="000000"/>
          <w:sz w:val="24"/>
          <w:szCs w:val="24"/>
          <w:highlight w:val="none"/>
          <w:lang w:val="en-US" w:eastAsia="zh-CN"/>
        </w:rPr>
        <w:t>4.规格/尺寸范围：保护导丝有300cm和190cm两种长度可供选择，用于直径为3.</w:t>
      </w:r>
      <w:r>
        <w:rPr>
          <w:rFonts w:hint="eastAsia" w:ascii="宋体" w:hAnsi="宋体" w:cs="宋体"/>
          <w:b w:val="0"/>
          <w:bCs w:val="0"/>
          <w:color w:val="000000"/>
          <w:sz w:val="24"/>
          <w:szCs w:val="24"/>
          <w:highlight w:val="none"/>
          <w:lang w:val="en-US" w:eastAsia="zh-CN"/>
        </w:rPr>
        <w:t>0~</w:t>
      </w:r>
      <w:r>
        <w:rPr>
          <w:rFonts w:hint="eastAsia" w:ascii="宋体" w:hAnsi="宋体" w:eastAsia="宋体" w:cs="宋体"/>
          <w:b w:val="0"/>
          <w:bCs w:val="0"/>
          <w:color w:val="000000"/>
          <w:sz w:val="24"/>
          <w:szCs w:val="24"/>
          <w:highlight w:val="none"/>
          <w:lang w:val="en-US" w:eastAsia="zh-CN"/>
        </w:rPr>
        <w:t>5.5mm的血管，滤网网眼110微米。</w:t>
      </w:r>
      <w:r>
        <w:rPr>
          <w:rFonts w:hint="eastAsia" w:ascii="宋体" w:hAnsi="宋体" w:eastAsia="宋体" w:cs="宋体"/>
          <w:b w:val="0"/>
          <w:bCs w:val="0"/>
          <w:color w:val="000000"/>
          <w:sz w:val="24"/>
          <w:szCs w:val="24"/>
          <w:highlight w:val="none"/>
          <w:lang w:val="en-US" w:eastAsia="zh-CN"/>
        </w:rPr>
        <w:br w:type="textWrapping"/>
      </w:r>
      <w:r>
        <w:rPr>
          <w:rFonts w:hint="eastAsia" w:ascii="宋体" w:hAnsi="宋体" w:eastAsia="宋体" w:cs="宋体"/>
          <w:b w:val="0"/>
          <w:bCs w:val="0"/>
          <w:color w:val="000000"/>
          <w:sz w:val="24"/>
          <w:szCs w:val="24"/>
          <w:highlight w:val="none"/>
          <w:lang w:val="en-US" w:eastAsia="zh-CN"/>
        </w:rPr>
        <w:t xml:space="preserve">4. </w:t>
      </w:r>
      <w:r>
        <w:rPr>
          <w:rFonts w:hint="eastAsia" w:ascii="宋体" w:hAnsi="宋体" w:cs="宋体"/>
          <w:b w:val="0"/>
          <w:bCs w:val="0"/>
          <w:sz w:val="24"/>
          <w:szCs w:val="24"/>
          <w:highlight w:val="none"/>
          <w:lang w:val="en-US" w:eastAsia="zh-CN"/>
        </w:rPr>
        <w:t>环氧乙烷灭菌，一次性使用，有效期≥2年</w:t>
      </w:r>
      <w:r>
        <w:rPr>
          <w:rFonts w:hint="eastAsia" w:ascii="宋体" w:hAnsi="宋体" w:eastAsia="宋体" w:cs="宋体"/>
          <w:b w:val="0"/>
          <w:bCs w:val="0"/>
          <w:color w:val="000000"/>
          <w:sz w:val="24"/>
          <w:szCs w:val="24"/>
          <w:highlight w:val="none"/>
          <w:lang w:val="en-US" w:eastAsia="zh-CN"/>
        </w:rPr>
        <w:t>。</w:t>
      </w:r>
    </w:p>
    <w:p w14:paraId="74F9FD44">
      <w:pPr>
        <w:numPr>
          <w:ilvl w:val="0"/>
          <w:numId w:val="0"/>
        </w:numPr>
        <w:spacing w:line="360" w:lineRule="auto"/>
        <w:rPr>
          <w:rFonts w:hint="default" w:ascii="宋体" w:hAnsi="宋体" w:eastAsia="宋体" w:cs="宋体"/>
          <w:b w:val="0"/>
          <w:bCs w:val="0"/>
          <w:color w:val="000000"/>
          <w:sz w:val="24"/>
          <w:szCs w:val="24"/>
          <w:highlight w:val="none"/>
          <w:lang w:val="en-US" w:eastAsia="zh-CN"/>
        </w:rPr>
      </w:pPr>
    </w:p>
    <w:p w14:paraId="42A1E8F0">
      <w:pPr>
        <w:spacing w:line="360" w:lineRule="auto"/>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六、血流导向密网支架：</w:t>
      </w:r>
    </w:p>
    <w:p w14:paraId="2CB543DF">
      <w:pPr>
        <w:numPr>
          <w:ilvl w:val="0"/>
          <w:numId w:val="2"/>
        </w:numPr>
        <w:spacing w:line="360" w:lineRule="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适用范围：适用于成人患者颈内动脉（岩骨段至末端）与椎动脉未破裂的小型(瘤体最大径</w:t>
      </w:r>
      <w:r>
        <w:rPr>
          <w:rFonts w:hint="eastAsia" w:ascii="宋体" w:hAnsi="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lang w:val="en-US" w:eastAsia="zh-CN"/>
        </w:rPr>
        <w:t>10mm)囊状宽颈（瘤颈≥4mm或瘤体/瘤颈比</w:t>
      </w:r>
      <w:r>
        <w:rPr>
          <w:rFonts w:hint="eastAsia" w:ascii="宋体" w:hAnsi="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lang w:val="en-US" w:eastAsia="zh-CN"/>
        </w:rPr>
        <w:t>2）或梭形动脉瘤；载瘤血管直径2.0~6.0mm。</w:t>
      </w:r>
    </w:p>
    <w:p w14:paraId="6E981B9F">
      <w:pPr>
        <w:numPr>
          <w:ilvl w:val="0"/>
          <w:numId w:val="2"/>
        </w:numPr>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结构：由支架、输送系统组成。</w:t>
      </w:r>
      <w:r>
        <w:rPr>
          <w:rFonts w:hint="eastAsia" w:ascii="宋体" w:hAnsi="宋体" w:eastAsia="宋体" w:cs="宋体"/>
          <w:b w:val="0"/>
          <w:bCs w:val="0"/>
          <w:sz w:val="24"/>
          <w:szCs w:val="24"/>
          <w:highlight w:val="none"/>
        </w:rPr>
        <w:t>支架采用不少于64根金属丝编织自膨式结构，支架整体具备全程显影效果。网孔密度15</w:t>
      </w:r>
      <w:r>
        <w:rPr>
          <w:rFonts w:hint="eastAsia" w:ascii="宋体" w:hAnsi="宋体" w:cs="宋体"/>
          <w:b w:val="0"/>
          <w:bCs w:val="0"/>
          <w:sz w:val="24"/>
          <w:szCs w:val="24"/>
          <w:highlight w:val="none"/>
          <w:lang w:val="en-US" w:eastAsia="zh-CN"/>
        </w:rPr>
        <w:t>~</w:t>
      </w:r>
      <w:r>
        <w:rPr>
          <w:rFonts w:hint="eastAsia" w:ascii="宋体" w:hAnsi="宋体" w:eastAsia="宋体" w:cs="宋体"/>
          <w:b w:val="0"/>
          <w:bCs w:val="0"/>
          <w:sz w:val="24"/>
          <w:szCs w:val="24"/>
          <w:highlight w:val="none"/>
        </w:rPr>
        <w:t>30个/mm²，预装式输送系统，可配合0.027英寸微导管使用。支架释放过程支持回撤回收、术中位置调整；释放后可自主扩张，无需外力推挤辅助张开。</w:t>
      </w:r>
    </w:p>
    <w:p w14:paraId="5837632C">
      <w:pPr>
        <w:numPr>
          <w:ilvl w:val="0"/>
          <w:numId w:val="2"/>
        </w:numPr>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材质：支</w:t>
      </w:r>
      <w:r>
        <w:rPr>
          <w:rFonts w:hint="eastAsia" w:ascii="宋体" w:hAnsi="宋体" w:eastAsia="宋体" w:cs="宋体"/>
          <w:b w:val="0"/>
          <w:bCs w:val="0"/>
          <w:sz w:val="24"/>
          <w:szCs w:val="24"/>
          <w:highlight w:val="none"/>
        </w:rPr>
        <w:t>架由铂金芯镍钛丝编织而成，支架两端有铂铱合金显影环。输送系统由输送导丝和导入鞘组成。</w:t>
      </w:r>
    </w:p>
    <w:p w14:paraId="00EFBD31">
      <w:pPr>
        <w:numPr>
          <w:ilvl w:val="0"/>
          <w:numId w:val="0"/>
        </w:numPr>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val="en-US" w:eastAsia="zh-CN"/>
        </w:rPr>
        <w:t>4.</w:t>
      </w:r>
      <w:r>
        <w:rPr>
          <w:rFonts w:hint="eastAsia" w:ascii="宋体" w:hAnsi="宋体" w:eastAsia="宋体" w:cs="宋体"/>
          <w:b w:val="0"/>
          <w:bCs w:val="0"/>
          <w:sz w:val="24"/>
          <w:szCs w:val="24"/>
          <w:highlight w:val="none"/>
        </w:rPr>
        <w:t>产品直径覆盖2.5~5.0mm，长度覆盖12~</w:t>
      </w:r>
      <w:r>
        <w:rPr>
          <w:rFonts w:hint="eastAsia" w:ascii="宋体" w:hAnsi="宋体" w:cs="宋体"/>
          <w:b w:val="0"/>
          <w:bCs w:val="0"/>
          <w:sz w:val="24"/>
          <w:szCs w:val="24"/>
          <w:highlight w:val="none"/>
          <w:lang w:val="en-US" w:eastAsia="zh-CN"/>
        </w:rPr>
        <w:t>7</w:t>
      </w:r>
      <w:r>
        <w:rPr>
          <w:rFonts w:hint="eastAsia" w:ascii="宋体" w:hAnsi="宋体" w:eastAsia="宋体" w:cs="宋体"/>
          <w:b w:val="0"/>
          <w:bCs w:val="0"/>
          <w:sz w:val="24"/>
          <w:szCs w:val="24"/>
          <w:highlight w:val="none"/>
        </w:rPr>
        <w:t>0mm；</w:t>
      </w:r>
    </w:p>
    <w:p w14:paraId="19AB31E5">
      <w:pPr>
        <w:numPr>
          <w:ilvl w:val="0"/>
          <w:numId w:val="0"/>
        </w:numPr>
        <w:spacing w:line="360" w:lineRule="auto"/>
        <w:ind w:left="0" w:leftChars="0" w:firstLine="0" w:firstLineChars="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5.环氧乙烷灭菌，一次性使用，有效期≥2年</w:t>
      </w:r>
    </w:p>
    <w:p w14:paraId="18DC24FE">
      <w:pPr>
        <w:numPr>
          <w:ilvl w:val="0"/>
          <w:numId w:val="0"/>
        </w:numPr>
        <w:spacing w:line="360" w:lineRule="auto"/>
        <w:ind w:left="0" w:leftChars="0" w:firstLine="0" w:firstLineChars="0"/>
        <w:rPr>
          <w:rFonts w:hint="eastAsia" w:ascii="宋体" w:hAnsi="宋体" w:cs="宋体"/>
          <w:b w:val="0"/>
          <w:bCs w:val="0"/>
          <w:sz w:val="24"/>
          <w:szCs w:val="24"/>
          <w:highlight w:val="none"/>
          <w:lang w:val="en-US" w:eastAsia="zh-CN"/>
        </w:rPr>
      </w:pPr>
    </w:p>
    <w:p w14:paraId="4039F7ED">
      <w:pPr>
        <w:numPr>
          <w:ilvl w:val="0"/>
          <w:numId w:val="0"/>
        </w:numPr>
        <w:spacing w:line="360" w:lineRule="auto"/>
        <w:ind w:left="0" w:leftChars="0" w:firstLine="0" w:firstLineChars="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七、取栓支架：</w:t>
      </w:r>
    </w:p>
    <w:p w14:paraId="04F91A81">
      <w:pPr>
        <w:numPr>
          <w:ilvl w:val="0"/>
          <w:numId w:val="3"/>
        </w:numPr>
        <w:tabs>
          <w:tab w:val="clear" w:pos="312"/>
        </w:tabs>
        <w:spacing w:line="360" w:lineRule="auto"/>
        <w:ind w:left="0" w:leftChars="0" w:firstLine="0" w:firstLineChars="0"/>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适用范围：</w:t>
      </w:r>
    </w:p>
    <w:p w14:paraId="35643A3E">
      <w:pPr>
        <w:numPr>
          <w:ilvl w:val="0"/>
          <w:numId w:val="0"/>
        </w:numPr>
        <w:spacing w:line="360" w:lineRule="auto"/>
        <w:ind w:left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1.1</w:t>
      </w:r>
      <w:r>
        <w:rPr>
          <w:rFonts w:hint="default" w:ascii="宋体" w:hAnsi="宋体" w:cs="宋体"/>
          <w:b w:val="0"/>
          <w:bCs w:val="0"/>
          <w:sz w:val="24"/>
          <w:szCs w:val="24"/>
          <w:highlight w:val="none"/>
          <w:lang w:val="en-US" w:eastAsia="zh-CN"/>
        </w:rPr>
        <w:t>用于在缺血性卒中患者出现症状的6小时内取出血栓，从而恢复神经血管内的血流。</w:t>
      </w:r>
    </w:p>
    <w:p w14:paraId="3CAA4AD8">
      <w:pPr>
        <w:numPr>
          <w:ilvl w:val="0"/>
          <w:numId w:val="0"/>
        </w:numPr>
        <w:spacing w:line="360" w:lineRule="auto"/>
        <w:ind w:left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w:t>
      </w:r>
      <w:r>
        <w:rPr>
          <w:rFonts w:hint="default" w:ascii="宋体" w:hAnsi="宋体" w:cs="宋体"/>
          <w:b w:val="0"/>
          <w:bCs w:val="0"/>
          <w:sz w:val="24"/>
          <w:szCs w:val="24"/>
          <w:highlight w:val="none"/>
          <w:lang w:val="en-US" w:eastAsia="zh-CN"/>
        </w:rPr>
        <w:t>2用于在缺血性卒中患者出现症状的8小时内取出血栓，从而恢复神经血管内的血流，对于不适于用静脉使用组织型纤溶酶原激活剂（</w:t>
      </w:r>
      <w:r>
        <w:rPr>
          <w:rFonts w:hint="eastAsia" w:ascii="宋体" w:hAnsi="宋体" w:cs="宋体"/>
          <w:b w:val="0"/>
          <w:bCs w:val="0"/>
          <w:sz w:val="24"/>
          <w:szCs w:val="24"/>
          <w:highlight w:val="none"/>
          <w:lang w:val="en-US" w:eastAsia="zh-CN"/>
        </w:rPr>
        <w:t>R</w:t>
      </w:r>
      <w:r>
        <w:rPr>
          <w:rFonts w:hint="default" w:ascii="宋体" w:hAnsi="宋体" w:cs="宋体"/>
          <w:b w:val="0"/>
          <w:bCs w:val="0"/>
          <w:sz w:val="24"/>
          <w:szCs w:val="24"/>
          <w:highlight w:val="none"/>
          <w:lang w:val="en-US" w:eastAsia="zh-CN"/>
        </w:rPr>
        <w:t>t-PA）进行治疗或使用t-PA治疗失败的患者可考虑使用取栓系统的治疗方法。</w:t>
      </w:r>
    </w:p>
    <w:p w14:paraId="00452984">
      <w:pPr>
        <w:numPr>
          <w:ilvl w:val="0"/>
          <w:numId w:val="0"/>
        </w:numPr>
        <w:spacing w:line="360" w:lineRule="auto"/>
        <w:ind w:left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1.</w:t>
      </w:r>
      <w:r>
        <w:rPr>
          <w:rFonts w:hint="default" w:ascii="宋体" w:hAnsi="宋体" w:cs="宋体"/>
          <w:b w:val="0"/>
          <w:bCs w:val="0"/>
          <w:sz w:val="24"/>
          <w:szCs w:val="24"/>
          <w:highlight w:val="none"/>
          <w:lang w:val="en-US" w:eastAsia="zh-CN"/>
        </w:rPr>
        <w:t>3用于在缺血性卒中患者出现症状的8-24小时内取出血栓，从而恢复神经血管内的血流。适用人群为不适合使用静脉使用组织型纤溶酶原激活剂（</w:t>
      </w:r>
      <w:r>
        <w:rPr>
          <w:rFonts w:hint="eastAsia" w:ascii="宋体" w:hAnsi="宋体" w:cs="宋体"/>
          <w:b w:val="0"/>
          <w:bCs w:val="0"/>
          <w:sz w:val="24"/>
          <w:szCs w:val="24"/>
          <w:highlight w:val="none"/>
          <w:lang w:val="en-US" w:eastAsia="zh-CN"/>
        </w:rPr>
        <w:t>R</w:t>
      </w:r>
      <w:r>
        <w:rPr>
          <w:rFonts w:hint="default" w:ascii="宋体" w:hAnsi="宋体" w:cs="宋体"/>
          <w:b w:val="0"/>
          <w:bCs w:val="0"/>
          <w:sz w:val="24"/>
          <w:szCs w:val="24"/>
          <w:highlight w:val="none"/>
          <w:lang w:val="en-US" w:eastAsia="zh-CN"/>
        </w:rPr>
        <w:t>t-PA）进行治疗或使用t-PA治疗失败的，颈内动脉或大脑中动脉M1段发生缺血性脑卒中，且符合下述条件之一的患者：（1）年龄18~79岁，NIHSS≥</w:t>
      </w:r>
      <w:r>
        <w:rPr>
          <w:rFonts w:hint="eastAsia" w:ascii="宋体" w:hAnsi="宋体" w:cs="宋体"/>
          <w:b w:val="0"/>
          <w:bCs w:val="0"/>
          <w:sz w:val="24"/>
          <w:szCs w:val="24"/>
          <w:highlight w:val="none"/>
          <w:lang w:val="en-US" w:eastAsia="zh-CN"/>
        </w:rPr>
        <w:t>6</w:t>
      </w:r>
      <w:r>
        <w:rPr>
          <w:rFonts w:hint="default" w:ascii="宋体" w:hAnsi="宋体" w:cs="宋体"/>
          <w:b w:val="0"/>
          <w:bCs w:val="0"/>
          <w:sz w:val="24"/>
          <w:szCs w:val="24"/>
          <w:highlight w:val="none"/>
          <w:lang w:val="en-US" w:eastAsia="zh-CN"/>
        </w:rPr>
        <w:t>，梗死体积≤30ml；（2）18~79岁，NIHSS≥20分，梗死体积30~50ml；（3）年龄≥80岁，NIHSS≥10分，梗死体积≤20ml。</w:t>
      </w:r>
    </w:p>
    <w:p w14:paraId="4AECEE5C">
      <w:pPr>
        <w:numPr>
          <w:ilvl w:val="0"/>
          <w:numId w:val="3"/>
        </w:numPr>
        <w:tabs>
          <w:tab w:val="clear" w:pos="312"/>
        </w:tabs>
        <w:spacing w:line="360" w:lineRule="auto"/>
        <w:ind w:left="0" w:leftChars="0" w:firstLine="0" w:firstLineChars="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结构：由一个柔韧、锥形的镍钛合金芯线和末端可用于去除血栓的预成形部分组成</w:t>
      </w:r>
    </w:p>
    <w:p w14:paraId="7BCFE53B">
      <w:pPr>
        <w:numPr>
          <w:ilvl w:val="0"/>
          <w:numId w:val="0"/>
        </w:numPr>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3.</w:t>
      </w:r>
      <w:r>
        <w:rPr>
          <w:rFonts w:hint="default" w:ascii="宋体" w:hAnsi="宋体" w:cs="宋体"/>
          <w:b w:val="0"/>
          <w:bCs w:val="0"/>
          <w:sz w:val="24"/>
          <w:szCs w:val="24"/>
          <w:highlight w:val="none"/>
          <w:lang w:val="en-US" w:eastAsia="zh-CN"/>
        </w:rPr>
        <w:t>材质：镍钛合金自膨支架，头端不锈钢线圈、尾端铂钨显影环，全程亲水涂层</w:t>
      </w:r>
    </w:p>
    <w:p w14:paraId="5EBEDB05">
      <w:pPr>
        <w:numPr>
          <w:ilvl w:val="0"/>
          <w:numId w:val="0"/>
        </w:numPr>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4.</w:t>
      </w:r>
      <w:r>
        <w:rPr>
          <w:rFonts w:hint="default" w:ascii="宋体" w:hAnsi="宋体" w:cs="宋体"/>
          <w:b w:val="0"/>
          <w:bCs w:val="0"/>
          <w:sz w:val="24"/>
          <w:szCs w:val="24"/>
          <w:highlight w:val="none"/>
          <w:lang w:val="en-US" w:eastAsia="zh-CN"/>
        </w:rPr>
        <w:t>输送芯线总长：180cm / 190cm两档</w:t>
      </w:r>
      <w:r>
        <w:rPr>
          <w:rFonts w:hint="eastAsia" w:ascii="宋体" w:hAnsi="宋体" w:cs="宋体"/>
          <w:b w:val="0"/>
          <w:bCs w:val="0"/>
          <w:sz w:val="24"/>
          <w:szCs w:val="24"/>
          <w:highlight w:val="none"/>
          <w:lang w:val="en-US" w:eastAsia="zh-CN"/>
        </w:rPr>
        <w:t>；</w:t>
      </w:r>
      <w:r>
        <w:rPr>
          <w:rFonts w:hint="default" w:ascii="宋体" w:hAnsi="宋体" w:cs="宋体"/>
          <w:b w:val="0"/>
          <w:bCs w:val="0"/>
          <w:sz w:val="24"/>
          <w:szCs w:val="24"/>
          <w:highlight w:val="none"/>
          <w:lang w:val="en-US" w:eastAsia="zh-CN"/>
        </w:rPr>
        <w:t>兼容微导管</w:t>
      </w:r>
      <w:r>
        <w:rPr>
          <w:rFonts w:hint="eastAsia" w:ascii="宋体" w:hAnsi="宋体" w:cs="宋体"/>
          <w:b w:val="0"/>
          <w:bCs w:val="0"/>
          <w:sz w:val="24"/>
          <w:szCs w:val="24"/>
          <w:highlight w:val="none"/>
          <w:lang w:val="en-US" w:eastAsia="zh-CN"/>
        </w:rPr>
        <w:t>/</w:t>
      </w:r>
      <w:r>
        <w:rPr>
          <w:rFonts w:hint="default" w:ascii="宋体" w:hAnsi="宋体" w:cs="宋体"/>
          <w:b w:val="0"/>
          <w:bCs w:val="0"/>
          <w:sz w:val="24"/>
          <w:szCs w:val="24"/>
          <w:highlight w:val="none"/>
          <w:lang w:val="en-US" w:eastAsia="zh-CN"/>
        </w:rPr>
        <w:t>微导丝</w:t>
      </w:r>
      <w:r>
        <w:rPr>
          <w:rFonts w:hint="eastAsia" w:ascii="宋体" w:hAnsi="宋体" w:cs="宋体"/>
          <w:b w:val="0"/>
          <w:bCs w:val="0"/>
          <w:sz w:val="24"/>
          <w:szCs w:val="24"/>
          <w:highlight w:val="none"/>
          <w:lang w:val="en-US" w:eastAsia="zh-CN"/>
        </w:rPr>
        <w:t>。</w:t>
      </w:r>
    </w:p>
    <w:p w14:paraId="1430A8B4">
      <w:pPr>
        <w:numPr>
          <w:ilvl w:val="0"/>
          <w:numId w:val="0"/>
        </w:numPr>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5.</w:t>
      </w:r>
      <w:r>
        <w:rPr>
          <w:rFonts w:hint="default" w:ascii="宋体" w:hAnsi="宋体" w:cs="宋体"/>
          <w:b w:val="0"/>
          <w:bCs w:val="0"/>
          <w:sz w:val="24"/>
          <w:szCs w:val="24"/>
          <w:highlight w:val="none"/>
          <w:lang w:val="en-US" w:eastAsia="zh-CN"/>
        </w:rPr>
        <w:t>网孔结构：双层交错菱形网，高血栓嵌合、径向支撑强；两端高密度显影标记</w:t>
      </w:r>
    </w:p>
    <w:p w14:paraId="21E640F2">
      <w:pPr>
        <w:numPr>
          <w:ilvl w:val="0"/>
          <w:numId w:val="0"/>
        </w:numPr>
        <w:spacing w:line="360" w:lineRule="auto"/>
        <w:ind w:left="0" w:leftChars="0" w:firstLine="0" w:firstLineChars="0"/>
        <w:rPr>
          <w:rFonts w:hint="default" w:ascii="宋体" w:hAnsi="宋体" w:cs="宋体"/>
          <w:b w:val="0"/>
          <w:bCs w:val="0"/>
          <w:sz w:val="24"/>
          <w:szCs w:val="24"/>
          <w:highlight w:val="none"/>
          <w:lang w:val="en-US" w:eastAsia="zh-CN"/>
        </w:rPr>
      </w:pPr>
      <w:r>
        <w:rPr>
          <w:rFonts w:hint="default" w:ascii="宋体" w:hAnsi="宋体" w:cs="宋体"/>
          <w:b w:val="0"/>
          <w:bCs w:val="0"/>
          <w:sz w:val="24"/>
          <w:szCs w:val="24"/>
          <w:highlight w:val="none"/>
          <w:lang w:val="en-US" w:eastAsia="zh-CN"/>
        </w:rPr>
        <w:t>，可部分回收调整</w:t>
      </w:r>
    </w:p>
    <w:p w14:paraId="58CD6550">
      <w:pPr>
        <w:numPr>
          <w:ilvl w:val="0"/>
          <w:numId w:val="0"/>
        </w:numPr>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6.环氧乙烷灭菌，一次性使用，有效期≥2年</w:t>
      </w:r>
    </w:p>
    <w:p w14:paraId="789255AE">
      <w:pPr>
        <w:numPr>
          <w:ilvl w:val="0"/>
          <w:numId w:val="0"/>
        </w:numPr>
        <w:spacing w:line="360" w:lineRule="auto"/>
        <w:ind w:left="0" w:leftChars="0" w:firstLine="0" w:firstLineChars="0"/>
        <w:rPr>
          <w:rFonts w:hint="default" w:ascii="宋体" w:hAnsi="宋体" w:cs="宋体"/>
          <w:b w:val="0"/>
          <w:bCs w:val="0"/>
          <w:sz w:val="24"/>
          <w:szCs w:val="24"/>
          <w:highlight w:val="none"/>
          <w:lang w:val="en-US" w:eastAsia="zh-CN"/>
        </w:rPr>
      </w:pPr>
    </w:p>
    <w:p w14:paraId="568500B5">
      <w:pPr>
        <w:numPr>
          <w:ilvl w:val="0"/>
          <w:numId w:val="0"/>
        </w:numPr>
        <w:spacing w:line="360" w:lineRule="auto"/>
        <w:ind w:left="0" w:leftChars="0" w:firstLine="0" w:firstLineChars="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八、颅内支架(动脉瘤)：</w:t>
      </w:r>
    </w:p>
    <w:p w14:paraId="524273E8">
      <w:pPr>
        <w:numPr>
          <w:ilvl w:val="0"/>
          <w:numId w:val="4"/>
        </w:numPr>
        <w:tabs>
          <w:tab w:val="clear" w:pos="312"/>
        </w:tabs>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适用范围：</w:t>
      </w:r>
      <w:r>
        <w:rPr>
          <w:rFonts w:hint="default" w:ascii="宋体" w:hAnsi="宋体" w:cs="宋体"/>
          <w:b w:val="0"/>
          <w:bCs w:val="0"/>
          <w:sz w:val="24"/>
          <w:szCs w:val="24"/>
          <w:highlight w:val="none"/>
          <w:lang w:val="en-US" w:eastAsia="zh-CN"/>
        </w:rPr>
        <w:t>与治疗颅内前循环（颈内动脉、大脑前动脉、大脑中动脉至M1/M2分叉处、前交通动脉和后交通动脉）囊状宽颈动脉瘤（瘤颈≥ 4 mm或瘤体/瘤颈比&lt; 2）的栓塞装置（弹簧圈）一起使用，靶病变血管直径为≥2mm且≤4.5mm。</w:t>
      </w:r>
    </w:p>
    <w:p w14:paraId="014672DD">
      <w:pPr>
        <w:numPr>
          <w:ilvl w:val="0"/>
          <w:numId w:val="4"/>
        </w:numPr>
        <w:tabs>
          <w:tab w:val="clear" w:pos="312"/>
        </w:tabs>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结构：</w:t>
      </w:r>
      <w:r>
        <w:rPr>
          <w:rFonts w:hint="default" w:ascii="宋体" w:hAnsi="宋体" w:cs="宋体"/>
          <w:b w:val="0"/>
          <w:bCs w:val="0"/>
          <w:sz w:val="24"/>
          <w:szCs w:val="24"/>
          <w:highlight w:val="none"/>
          <w:lang w:val="en-US" w:eastAsia="zh-CN"/>
        </w:rPr>
        <w:t>自扩张血管支架系统，由支架和输送系统组成</w:t>
      </w:r>
      <w:r>
        <w:rPr>
          <w:rFonts w:hint="eastAsia" w:ascii="宋体" w:hAnsi="宋体" w:cs="宋体"/>
          <w:b w:val="0"/>
          <w:bCs w:val="0"/>
          <w:sz w:val="24"/>
          <w:szCs w:val="24"/>
          <w:highlight w:val="none"/>
          <w:lang w:val="en-US" w:eastAsia="zh-CN"/>
        </w:rPr>
        <w:t>；</w:t>
      </w:r>
    </w:p>
    <w:p w14:paraId="726906E6">
      <w:pPr>
        <w:numPr>
          <w:ilvl w:val="0"/>
          <w:numId w:val="4"/>
        </w:numPr>
        <w:tabs>
          <w:tab w:val="clear" w:pos="312"/>
        </w:tabs>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材质：支架由内含铂金芯的镍钛合金和铂铱合金材料组成，输送系统由近端输送丝、输送海波管、远端输送丝和导入鞘组成。输送系统上有用于支架定位和标记的近端显影环和远端弹簧圈。</w:t>
      </w:r>
    </w:p>
    <w:p w14:paraId="107011A9">
      <w:pPr>
        <w:numPr>
          <w:ilvl w:val="0"/>
          <w:numId w:val="4"/>
        </w:numPr>
        <w:tabs>
          <w:tab w:val="clear" w:pos="312"/>
        </w:tabs>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eastAsia="宋体" w:cs="宋体"/>
          <w:b w:val="0"/>
          <w:bCs w:val="0"/>
          <w:sz w:val="24"/>
          <w:szCs w:val="24"/>
          <w:highlight w:val="none"/>
        </w:rPr>
        <w:t>产品直径覆盖</w:t>
      </w:r>
      <w:r>
        <w:rPr>
          <w:rFonts w:hint="eastAsia" w:ascii="宋体" w:hAnsi="宋体" w:cs="宋体"/>
          <w:b w:val="0"/>
          <w:bCs w:val="0"/>
          <w:sz w:val="24"/>
          <w:szCs w:val="24"/>
          <w:highlight w:val="none"/>
          <w:lang w:val="en-US" w:eastAsia="zh-CN"/>
        </w:rPr>
        <w:t>2.5~5.5</w:t>
      </w:r>
      <w:r>
        <w:rPr>
          <w:rFonts w:hint="eastAsia" w:ascii="宋体" w:hAnsi="宋体" w:eastAsia="宋体" w:cs="宋体"/>
          <w:b w:val="0"/>
          <w:bCs w:val="0"/>
          <w:sz w:val="24"/>
          <w:szCs w:val="24"/>
          <w:highlight w:val="none"/>
        </w:rPr>
        <w:t>mm，长度覆盖</w:t>
      </w:r>
      <w:r>
        <w:rPr>
          <w:rFonts w:hint="eastAsia" w:ascii="宋体" w:hAnsi="宋体" w:cs="宋体"/>
          <w:b w:val="0"/>
          <w:bCs w:val="0"/>
          <w:sz w:val="24"/>
          <w:szCs w:val="24"/>
          <w:highlight w:val="none"/>
          <w:lang w:val="en-US" w:eastAsia="zh-CN"/>
        </w:rPr>
        <w:t xml:space="preserve"> 10~75</w:t>
      </w:r>
      <w:r>
        <w:rPr>
          <w:rFonts w:hint="eastAsia" w:ascii="宋体" w:hAnsi="宋体" w:eastAsia="宋体" w:cs="宋体"/>
          <w:b w:val="0"/>
          <w:bCs w:val="0"/>
          <w:sz w:val="24"/>
          <w:szCs w:val="24"/>
          <w:highlight w:val="none"/>
        </w:rPr>
        <w:t>mm；</w:t>
      </w:r>
    </w:p>
    <w:p w14:paraId="3D367C2D">
      <w:pPr>
        <w:numPr>
          <w:ilvl w:val="0"/>
          <w:numId w:val="4"/>
        </w:numPr>
        <w:tabs>
          <w:tab w:val="clear" w:pos="312"/>
        </w:tabs>
        <w:spacing w:line="360" w:lineRule="auto"/>
        <w:ind w:left="0" w:leftChars="0" w:firstLine="0" w:firstLineChars="0"/>
        <w:rPr>
          <w:rFonts w:hint="default" w:ascii="宋体" w:hAnsi="宋体" w:cs="宋体"/>
          <w:b w:val="0"/>
          <w:bCs w:val="0"/>
          <w:sz w:val="24"/>
          <w:szCs w:val="24"/>
          <w:highlight w:val="none"/>
          <w:lang w:val="en-US" w:eastAsia="zh-CN"/>
        </w:rPr>
      </w:pPr>
      <w:r>
        <w:rPr>
          <w:rFonts w:hint="default" w:ascii="宋体" w:hAnsi="宋体" w:cs="宋体"/>
          <w:b w:val="0"/>
          <w:bCs w:val="0"/>
          <w:sz w:val="24"/>
          <w:szCs w:val="24"/>
          <w:highlight w:val="none"/>
          <w:lang w:val="en-US" w:eastAsia="zh-CN"/>
        </w:rPr>
        <w:t>输送适配性：</w:t>
      </w:r>
      <w:r>
        <w:rPr>
          <w:rFonts w:hint="eastAsia" w:ascii="宋体" w:hAnsi="宋体" w:cs="宋体"/>
          <w:b w:val="0"/>
          <w:bCs w:val="0"/>
          <w:sz w:val="24"/>
          <w:szCs w:val="24"/>
          <w:highlight w:val="none"/>
          <w:lang w:val="en-US" w:eastAsia="zh-CN"/>
        </w:rPr>
        <w:t>适配</w:t>
      </w:r>
      <w:r>
        <w:rPr>
          <w:rFonts w:hint="default" w:ascii="宋体" w:hAnsi="宋体" w:cs="宋体"/>
          <w:b w:val="0"/>
          <w:bCs w:val="0"/>
          <w:sz w:val="24"/>
          <w:szCs w:val="24"/>
          <w:highlight w:val="none"/>
          <w:lang w:val="en-US" w:eastAsia="zh-CN"/>
        </w:rPr>
        <w:t>0.017英寸主流微导管输送，适配颅内远端纤细迂曲血管通路</w:t>
      </w:r>
    </w:p>
    <w:p w14:paraId="15EB4898">
      <w:pPr>
        <w:numPr>
          <w:ilvl w:val="0"/>
          <w:numId w:val="4"/>
        </w:numPr>
        <w:spacing w:line="360" w:lineRule="auto"/>
        <w:ind w:left="0" w:leftChars="0" w:firstLine="0" w:firstLineChars="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环氧乙烷灭菌，一次性使用，有效期≥2年</w:t>
      </w:r>
    </w:p>
    <w:p w14:paraId="3AD703A5">
      <w:pPr>
        <w:numPr>
          <w:ilvl w:val="0"/>
          <w:numId w:val="0"/>
        </w:numPr>
        <w:spacing w:line="360" w:lineRule="auto"/>
        <w:ind w:leftChars="0"/>
        <w:rPr>
          <w:rFonts w:hint="eastAsia" w:ascii="宋体" w:hAnsi="宋体" w:cs="宋体"/>
          <w:b w:val="0"/>
          <w:bCs w:val="0"/>
          <w:sz w:val="24"/>
          <w:szCs w:val="24"/>
          <w:highlight w:val="none"/>
          <w:lang w:val="en-US" w:eastAsia="zh-CN"/>
        </w:rPr>
      </w:pPr>
    </w:p>
    <w:p w14:paraId="3BA3AAC0">
      <w:pPr>
        <w:spacing w:line="360" w:lineRule="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九、颅内支架（颅内血管狭窄）：</w:t>
      </w:r>
    </w:p>
    <w:p w14:paraId="66F01E38">
      <w:pPr>
        <w:numPr>
          <w:ilvl w:val="0"/>
          <w:numId w:val="5"/>
        </w:num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适用范围：用于辅助弹簧圈栓塞颅内宽颈囊状动脉瘤以及颅内狭窄血管；适配前循环、后循环颅内动脉瘤</w:t>
      </w:r>
    </w:p>
    <w:p w14:paraId="6A6FD54A">
      <w:pPr>
        <w:numPr>
          <w:ilvl w:val="0"/>
          <w:numId w:val="5"/>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结构材质：支架本体超弹性镍钛合金，开放式开环三连接筋结构，生物相容性优异，具备自膨胀回弹特性，贴合颅内迂曲血管壁。支架近端、远端各4根铂铱合金不透射线标记带，DSA全程清晰显影，精准定位支架两端边界。递送导丝轴体内层</w:t>
      </w:r>
      <w:r>
        <w:rPr>
          <w:rFonts w:ascii="宋体" w:hAnsi="宋体" w:eastAsia="宋体" w:cs="宋体"/>
          <w:sz w:val="24"/>
          <w:szCs w:val="24"/>
        </w:rPr>
        <w:t>聚四氟乙烯</w:t>
      </w:r>
      <w:r>
        <w:rPr>
          <w:rFonts w:hint="eastAsia" w:ascii="宋体" w:hAnsi="宋体" w:cs="宋体"/>
          <w:b w:val="0"/>
          <w:bCs w:val="0"/>
          <w:sz w:val="24"/>
          <w:szCs w:val="24"/>
          <w:highlight w:val="none"/>
          <w:lang w:val="en-US" w:eastAsia="zh-CN"/>
        </w:rPr>
        <w:t>低摩擦内衬，中层不锈钢抗扭线圈，外层医用高分子聚合物；导丝头端亲水润滑涂层，推送顺滑、减少血管内膜剐蹭。导入鞘、接头组件医用聚碳酸酯、聚丙烯高分子材料，标准鲁尔锁定接口。</w:t>
      </w:r>
    </w:p>
    <w:p w14:paraId="5A4336CE">
      <w:pPr>
        <w:numPr>
          <w:ilvl w:val="0"/>
          <w:numId w:val="5"/>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尺寸：直径2.5~</w:t>
      </w:r>
      <w:r>
        <w:rPr>
          <w:rFonts w:hint="default" w:ascii="宋体" w:hAnsi="宋体" w:cs="宋体"/>
          <w:b w:val="0"/>
          <w:bCs w:val="0"/>
          <w:sz w:val="24"/>
          <w:szCs w:val="24"/>
          <w:highlight w:val="none"/>
          <w:lang w:val="en-US" w:eastAsia="zh-CN"/>
        </w:rPr>
        <w:t>4.5</w:t>
      </w:r>
      <w:r>
        <w:rPr>
          <w:rFonts w:hint="eastAsia" w:ascii="宋体" w:hAnsi="宋体" w:cs="宋体"/>
          <w:b w:val="0"/>
          <w:bCs w:val="0"/>
          <w:sz w:val="24"/>
          <w:szCs w:val="24"/>
          <w:highlight w:val="none"/>
          <w:lang w:val="en-US" w:eastAsia="zh-CN"/>
        </w:rPr>
        <w:t>mm，长度覆盖15~30mm</w:t>
      </w:r>
    </w:p>
    <w:p w14:paraId="76FEDCCD">
      <w:pPr>
        <w:numPr>
          <w:ilvl w:val="0"/>
          <w:numId w:val="5"/>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环氧乙烷灭菌，一次性使用，有效期≥2年</w:t>
      </w:r>
    </w:p>
    <w:p w14:paraId="622F3AF4">
      <w:pPr>
        <w:spacing w:line="360" w:lineRule="auto"/>
        <w:rPr>
          <w:rFonts w:hint="eastAsia" w:ascii="宋体" w:hAnsi="宋体" w:cs="宋体"/>
          <w:b/>
          <w:bCs/>
          <w:sz w:val="24"/>
          <w:szCs w:val="24"/>
          <w:highlight w:val="none"/>
          <w:lang w:val="en-US" w:eastAsia="zh-CN"/>
        </w:rPr>
      </w:pPr>
    </w:p>
    <w:p w14:paraId="3112829D">
      <w:pPr>
        <w:spacing w:line="360" w:lineRule="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十、导管鞘:</w:t>
      </w:r>
    </w:p>
    <w:p w14:paraId="5A0008ED">
      <w:pPr>
        <w:numPr>
          <w:ilvl w:val="0"/>
          <w:numId w:val="6"/>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适用范围</w:t>
      </w:r>
      <w:r>
        <w:rPr>
          <w:rFonts w:hint="default" w:ascii="宋体" w:hAnsi="宋体" w:cs="宋体"/>
          <w:b w:val="0"/>
          <w:bCs w:val="0"/>
          <w:sz w:val="24"/>
          <w:szCs w:val="24"/>
          <w:highlight w:val="none"/>
          <w:lang w:val="en-US" w:eastAsia="zh-CN"/>
        </w:rPr>
        <w:t>：用于经皮血管入路，向神经血管、颈动脉、外周血管、冠脉血管内导入各类介入器械，同步输送造影剂完成血管造影评估</w:t>
      </w:r>
    </w:p>
    <w:p w14:paraId="731DB930">
      <w:pPr>
        <w:numPr>
          <w:ilvl w:val="0"/>
          <w:numId w:val="6"/>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结构：鞘管轴体、远端铂铱显影标记环、应力缓解过渡段、鲁尔锁定导管座、侧支冲洗通道；配套组件：扩张器、多通路旋转止血阀</w:t>
      </w:r>
    </w:p>
    <w:p w14:paraId="7207E0CF">
      <w:pPr>
        <w:numPr>
          <w:ilvl w:val="0"/>
          <w:numId w:val="6"/>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材质：内层内衬：纯聚四氟乙烯，极低摩擦系数，减少器械推送阻力，防卡管、防划伤导管外壁中间支撑层：不锈钢密绕交叉线圈，分段软硬结构，抗弯折、抗扭结，全程管壁无塌陷；远端14.5cm交叉线圈超柔段，适配2.2mm细小血管转弯，外层套管：双层高分子聚醚酰胺聚合物，兼顾支撑强度与柔顺性，全程8F等外径无阶梯凸起。</w:t>
      </w:r>
    </w:p>
    <w:p w14:paraId="20763211">
      <w:pPr>
        <w:numPr>
          <w:ilvl w:val="0"/>
          <w:numId w:val="6"/>
        </w:num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尺寸：内腔内径：≥0.088英寸，优选0.091英寸大内腔，兼容≤6F全部神经介入耗材，长度≥80cm，</w:t>
      </w:r>
      <w:r>
        <w:rPr>
          <w:rFonts w:hint="eastAsia"/>
          <w:color w:val="auto"/>
          <w:sz w:val="24"/>
          <w:szCs w:val="24"/>
          <w:highlight w:val="none"/>
        </w:rPr>
        <w:t>头端形态有直型和预弯型设计</w:t>
      </w:r>
      <w:r>
        <w:rPr>
          <w:rFonts w:hint="eastAsia"/>
          <w:color w:val="auto"/>
          <w:sz w:val="24"/>
          <w:szCs w:val="24"/>
          <w:highlight w:val="none"/>
          <w:lang w:eastAsia="zh-CN"/>
        </w:rPr>
        <w:t>。</w:t>
      </w:r>
    </w:p>
    <w:p w14:paraId="236680B6">
      <w:pPr>
        <w:numPr>
          <w:ilvl w:val="0"/>
          <w:numId w:val="6"/>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环氧乙烷灭菌，一次性使用，有效期≥2年</w:t>
      </w:r>
    </w:p>
    <w:p w14:paraId="6F64A85D">
      <w:pPr>
        <w:numPr>
          <w:ilvl w:val="0"/>
          <w:numId w:val="0"/>
        </w:numPr>
        <w:spacing w:line="360" w:lineRule="auto"/>
        <w:rPr>
          <w:rFonts w:hint="default" w:ascii="宋体" w:hAnsi="宋体" w:cs="宋体"/>
          <w:b w:val="0"/>
          <w:bCs w:val="0"/>
          <w:sz w:val="24"/>
          <w:szCs w:val="24"/>
          <w:highlight w:val="none"/>
          <w:lang w:val="en-US" w:eastAsia="zh-CN"/>
        </w:rPr>
      </w:pPr>
    </w:p>
    <w:p w14:paraId="3F5665D7">
      <w:pPr>
        <w:spacing w:line="360" w:lineRule="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十一、颅内球囊扩张导管：</w:t>
      </w:r>
    </w:p>
    <w:p w14:paraId="624977D7">
      <w:pPr>
        <w:numPr>
          <w:ilvl w:val="0"/>
          <w:numId w:val="7"/>
        </w:numPr>
        <w:spacing w:line="360" w:lineRule="auto"/>
        <w:ind w:firstLine="480" w:firstLineChars="200"/>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适用范围：用于成人症状性颅内动脉粥样硬化狭窄介入扩张治疗，包含颈内动脉颅内段、大脑中动脉M1/M2段、基底动脉、椎动脉颅内段狭窄病变；通过球囊扩张撑开狭窄血管，恢复颅内血流灌注</w:t>
      </w:r>
    </w:p>
    <w:p w14:paraId="28F0BB45">
      <w:pPr>
        <w:numPr>
          <w:ilvl w:val="0"/>
          <w:numId w:val="7"/>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结构：</w:t>
      </w:r>
      <w:r>
        <w:rPr>
          <w:rFonts w:hint="default" w:ascii="宋体" w:hAnsi="宋体" w:cs="宋体"/>
          <w:b w:val="0"/>
          <w:bCs w:val="0"/>
          <w:sz w:val="24"/>
          <w:szCs w:val="24"/>
          <w:highlight w:val="none"/>
          <w:lang w:val="en-US" w:eastAsia="zh-CN"/>
        </w:rPr>
        <w:t>快速交换Rx型结构，由软头尖端、球囊囊体、双显影标记环、多层复合导管轴、海波管支撑段、鲁尔导管座、快速交换导丝入口7部分组成</w:t>
      </w:r>
    </w:p>
    <w:p w14:paraId="15EFB7BA">
      <w:pPr>
        <w:numPr>
          <w:ilvl w:val="0"/>
          <w:numId w:val="7"/>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材质：球囊囊体：医用</w:t>
      </w:r>
      <w:r>
        <w:rPr>
          <w:rFonts w:ascii="宋体" w:hAnsi="宋体" w:eastAsia="宋体" w:cs="宋体"/>
          <w:sz w:val="24"/>
          <w:szCs w:val="24"/>
        </w:rPr>
        <w:t>聚醚嵌段酰胺</w:t>
      </w:r>
      <w:r>
        <w:rPr>
          <w:rFonts w:hint="eastAsia" w:ascii="宋体" w:hAnsi="宋体" w:cs="宋体"/>
          <w:b w:val="0"/>
          <w:bCs w:val="0"/>
          <w:sz w:val="24"/>
          <w:szCs w:val="24"/>
          <w:highlight w:val="none"/>
          <w:lang w:val="en-US" w:eastAsia="zh-CN"/>
        </w:rPr>
        <w:t>7033聚醚嵌段弹性体（半顺应性超薄囊体），导管内层内衬：纯聚四氟乙烯，中间支撑海波管：医用316L不锈钢精密海波管近端强支撑、远端柔顺，抗弯折、抗扭结，外层管体：改性尼龙高分子复合层。亲水润滑涂层：导管远端连续PVP亲水涂层。</w:t>
      </w:r>
    </w:p>
    <w:p w14:paraId="0FBB8100">
      <w:pPr>
        <w:numPr>
          <w:ilvl w:val="0"/>
          <w:numId w:val="7"/>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尺寸：有效工作长度：160cm，导丝兼容规格适配标准0.014英寸颅内微导丝，快速交换导丝腔设计。球囊直径规格覆盖1.0~4.0mm；球囊工作长度规格：5~30mm；头端外径参数超细小头端外径0.0165英寸。</w:t>
      </w:r>
    </w:p>
    <w:p w14:paraId="0570E39F">
      <w:pPr>
        <w:numPr>
          <w:ilvl w:val="0"/>
          <w:numId w:val="7"/>
        </w:numPr>
        <w:spacing w:line="360" w:lineRule="auto"/>
        <w:ind w:firstLine="480" w:firstLineChars="200"/>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环氧乙烷灭菌，一次性使用，有效期≥2年</w:t>
      </w:r>
    </w:p>
    <w:p w14:paraId="51DF551E">
      <w:pPr>
        <w:ind w:firstLine="482" w:firstLineChars="200"/>
        <w:jc w:val="left"/>
        <w:rPr>
          <w:rFonts w:hint="eastAsia"/>
          <w:b/>
          <w:bCs/>
          <w:color w:val="auto"/>
          <w:sz w:val="24"/>
          <w:szCs w:val="24"/>
        </w:rPr>
      </w:pPr>
    </w:p>
    <w:p w14:paraId="1667E7EF">
      <w:pPr>
        <w:ind w:firstLine="482" w:firstLineChars="200"/>
        <w:jc w:val="left"/>
        <w:rPr>
          <w:rFonts w:hint="eastAsia"/>
          <w:b/>
          <w:bCs/>
          <w:color w:val="auto"/>
          <w:sz w:val="24"/>
          <w:szCs w:val="24"/>
        </w:rPr>
      </w:pPr>
      <w:r>
        <w:rPr>
          <w:rFonts w:hint="eastAsia"/>
          <w:b/>
          <w:bCs/>
          <w:color w:val="auto"/>
          <w:sz w:val="24"/>
          <w:szCs w:val="24"/>
          <w:lang w:val="en-US" w:eastAsia="zh-CN"/>
        </w:rPr>
        <w:t>十二、</w:t>
      </w:r>
      <w:r>
        <w:rPr>
          <w:rFonts w:hint="eastAsia"/>
          <w:b/>
          <w:bCs/>
          <w:color w:val="auto"/>
          <w:sz w:val="24"/>
          <w:szCs w:val="24"/>
        </w:rPr>
        <w:t>腰椎穿刺脑脊液外引流装置</w:t>
      </w:r>
    </w:p>
    <w:p w14:paraId="0D512E7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适用范围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颅脑外科术前、术中或术后脑脊液引流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颅内感染患者的脑脊液引流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脑室出血的引流。</w:t>
      </w:r>
    </w:p>
    <w:p w14:paraId="6AFE895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2.结构及材质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腰椎穿刺脑脊液外引流装置由体外引流装置及腰椎外引流导管组成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体外引流装置由引流管路、滴瓶、收集袋、颅内压刻度尺组成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腰椎外引流导管分导丝型和非导丝型，其中导丝型由硅胶引流导管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前端闭口</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、导丝</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不锈钢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、防折弯鲁尔接头、防折弯护帽、鲁尔平口针管、硅胶限位块、外圆锥鲁尔堵头组成;非导丝型由硅胶引流导管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前端开口</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、防折弯鲁尔接头、防折弯护帽、鲁尔平口针管、硅胶限位块、外圆锥鲁尔堵头组成。</w:t>
      </w:r>
    </w:p>
    <w:p w14:paraId="0F91BBD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3.引流管要求:</w:t>
      </w:r>
    </w:p>
    <w:p w14:paraId="5CD8EF8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3.1带导丝</w:t>
      </w:r>
    </w:p>
    <w:p w14:paraId="0CEC84A0">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Fr5 (外径1.5±0.3mm、内径0.8±0.3mm、长80±30mm、四侧开孔)导丝 (长900±20mm、直径0.45±0.05mm)</w:t>
      </w:r>
      <w:r>
        <w:rPr>
          <w:rFonts w:hint="eastAsia" w:ascii="宋体" w:hAnsi="宋体" w:eastAsia="宋体" w:cs="宋体"/>
          <w:color w:val="auto"/>
          <w:sz w:val="24"/>
          <w:szCs w:val="24"/>
          <w:lang w:eastAsia="zh-CN"/>
        </w:rPr>
        <w:t>。</w:t>
      </w:r>
    </w:p>
    <w:p w14:paraId="48BBF80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3.2不带导丝</w:t>
      </w:r>
    </w:p>
    <w:p w14:paraId="2140AD5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Fr5(外径1.5±0.3mm、内径0.8±0.3mm、长800±30mm、四侧开孔)</w:t>
      </w:r>
    </w:p>
    <w:p w14:paraId="39EC5668">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4.导管材质:硅胶材质，导管应能承受6</w:t>
      </w:r>
      <w:r>
        <w:rPr>
          <w:rFonts w:hint="eastAsia" w:ascii="宋体" w:hAnsi="宋体" w:eastAsia="宋体" w:cs="宋体"/>
          <w:color w:val="auto"/>
          <w:sz w:val="24"/>
          <w:szCs w:val="24"/>
          <w:lang w:val="en-US" w:eastAsia="zh-CN"/>
        </w:rPr>
        <w:t>N</w:t>
      </w:r>
      <w:r>
        <w:rPr>
          <w:rFonts w:hint="eastAsia" w:ascii="宋体" w:hAnsi="宋体" w:eastAsia="宋体" w:cs="宋体"/>
          <w:color w:val="auto"/>
          <w:sz w:val="24"/>
          <w:szCs w:val="24"/>
        </w:rPr>
        <w:t>的拉力15s不断裂</w:t>
      </w:r>
      <w:r>
        <w:rPr>
          <w:rFonts w:hint="eastAsia" w:ascii="宋体" w:hAnsi="宋体" w:eastAsia="宋体" w:cs="宋体"/>
          <w:color w:val="auto"/>
          <w:sz w:val="24"/>
          <w:szCs w:val="24"/>
          <w:lang w:eastAsia="zh-CN"/>
        </w:rPr>
        <w:t>。</w:t>
      </w:r>
    </w:p>
    <w:p w14:paraId="6641669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外接装置要求:</w:t>
      </w:r>
    </w:p>
    <w:p w14:paraId="3F9163CC">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5.1引流管路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引流管路2.6mm大内径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三通阀大孔径3.3-3.5mm</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三通阀上配有无针接头，减少针刺伤</w:t>
      </w:r>
      <w:r>
        <w:rPr>
          <w:rFonts w:hint="eastAsia" w:ascii="宋体" w:hAnsi="宋体" w:eastAsia="宋体" w:cs="宋体"/>
          <w:color w:val="auto"/>
          <w:sz w:val="24"/>
          <w:szCs w:val="24"/>
          <w:lang w:eastAsia="zh-CN"/>
        </w:rPr>
        <w:t>；</w:t>
      </w:r>
    </w:p>
    <w:p w14:paraId="4E789507">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5.2滴瓶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75ml锥形瓶设计，带凸透镜便于引流量及</w:t>
      </w:r>
      <w:r>
        <w:rPr>
          <w:rFonts w:hint="eastAsia" w:ascii="宋体" w:hAnsi="宋体" w:eastAsia="宋体" w:cs="宋体"/>
          <w:color w:val="auto"/>
          <w:sz w:val="24"/>
          <w:szCs w:val="24"/>
          <w:lang w:eastAsia="zh-CN"/>
        </w:rPr>
        <w:t>形状；</w:t>
      </w:r>
      <w:r>
        <w:rPr>
          <w:rFonts w:hint="eastAsia" w:ascii="宋体" w:hAnsi="宋体" w:eastAsia="宋体" w:cs="宋体"/>
          <w:color w:val="auto"/>
          <w:sz w:val="24"/>
          <w:szCs w:val="24"/>
        </w:rPr>
        <w:t>上方有疏水滤膜，用于保持内外大气相通且阻</w:t>
      </w:r>
      <w:r>
        <w:rPr>
          <w:rFonts w:hint="eastAsia" w:ascii="宋体" w:hAnsi="宋体" w:eastAsia="宋体" w:cs="宋体"/>
          <w:color w:val="auto"/>
          <w:sz w:val="24"/>
          <w:szCs w:val="24"/>
          <w:lang w:val="en-US" w:eastAsia="zh-CN"/>
        </w:rPr>
        <w:t>菌；</w:t>
      </w:r>
    </w:p>
    <w:p w14:paraId="03CF078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5.3收集袋</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具有预防逆行性感染装置</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具有精细刻度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精准记录单位时间内引流量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上方有疏水滤膜，用于保持内外大气相通且阻菌</w:t>
      </w:r>
      <w:r>
        <w:rPr>
          <w:rFonts w:hint="eastAsia" w:ascii="宋体" w:hAnsi="宋体" w:eastAsia="宋体" w:cs="宋体"/>
          <w:color w:val="auto"/>
          <w:sz w:val="24"/>
          <w:szCs w:val="24"/>
          <w:lang w:eastAsia="zh-CN"/>
        </w:rPr>
        <w:t>；</w:t>
      </w:r>
    </w:p>
    <w:p w14:paraId="2DF79DB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5.4刻度尺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-22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3mm</w:t>
      </w:r>
      <w:r>
        <w:rPr>
          <w:rFonts w:hint="eastAsia" w:ascii="宋体" w:hAnsi="宋体" w:eastAsia="宋体" w:cs="宋体"/>
          <w:color w:val="auto"/>
          <w:sz w:val="24"/>
          <w:szCs w:val="24"/>
          <w:lang w:val="en-US" w:eastAsia="zh-CN"/>
        </w:rPr>
        <w:t>H</w:t>
      </w:r>
      <w:r>
        <w:rPr>
          <w:rFonts w:hint="eastAsia" w:ascii="宋体" w:hAnsi="宋体" w:eastAsia="宋体" w:cs="宋体"/>
          <w:color w:val="auto"/>
          <w:sz w:val="24"/>
          <w:szCs w:val="24"/>
        </w:rPr>
        <w:t>g/-31~4cm</w:t>
      </w:r>
      <w:r>
        <w:rPr>
          <w:rFonts w:hint="eastAsia" w:ascii="宋体" w:hAnsi="宋体" w:eastAsia="宋体" w:cs="宋体"/>
          <w:color w:val="auto"/>
          <w:sz w:val="24"/>
          <w:szCs w:val="24"/>
          <w:lang w:val="en-US" w:eastAsia="zh-CN"/>
        </w:rPr>
        <w:t>H</w:t>
      </w:r>
      <w:r>
        <w:rPr>
          <w:rFonts w:hint="eastAsia" w:ascii="宋体" w:hAnsi="宋体" w:eastAsia="宋体" w:cs="宋体"/>
          <w:color w:val="auto"/>
          <w:sz w:val="24"/>
          <w:szCs w:val="24"/>
          <w:vertAlign w:val="subscript"/>
          <w:lang w:val="en-US" w:eastAsia="zh-CN"/>
        </w:rPr>
        <w:t>2</w:t>
      </w:r>
      <w:r>
        <w:rPr>
          <w:rFonts w:hint="eastAsia" w:ascii="宋体" w:hAnsi="宋体" w:eastAsia="宋体" w:cs="宋体"/>
          <w:color w:val="auto"/>
          <w:sz w:val="24"/>
          <w:szCs w:val="24"/>
          <w:lang w:val="en-US" w:eastAsia="zh-CN"/>
        </w:rPr>
        <w:t>O</w:t>
      </w:r>
      <w:r>
        <w:rPr>
          <w:rFonts w:hint="eastAsia" w:ascii="宋体" w:hAnsi="宋体" w:eastAsia="宋体" w:cs="宋体"/>
          <w:color w:val="auto"/>
          <w:sz w:val="24"/>
          <w:szCs w:val="24"/>
        </w:rPr>
        <w:t>。</w:t>
      </w:r>
    </w:p>
    <w:p w14:paraId="773F7C0F">
      <w:pPr>
        <w:numPr>
          <w:ilvl w:val="0"/>
          <w:numId w:val="7"/>
        </w:numPr>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经环氧乙烷灭菌，无菌提供，一次性使用。</w:t>
      </w:r>
    </w:p>
    <w:p w14:paraId="2E837D48">
      <w:pPr>
        <w:numPr>
          <w:ilvl w:val="0"/>
          <w:numId w:val="0"/>
        </w:numPr>
        <w:spacing w:line="360" w:lineRule="auto"/>
        <w:rPr>
          <w:rFonts w:hint="eastAsia" w:ascii="宋体" w:hAnsi="宋体" w:eastAsia="宋体" w:cs="宋体"/>
          <w:color w:val="auto"/>
          <w:sz w:val="24"/>
          <w:szCs w:val="24"/>
        </w:rPr>
      </w:pPr>
    </w:p>
    <w:p w14:paraId="41949CE1">
      <w:pPr>
        <w:jc w:val="left"/>
        <w:rPr>
          <w:rFonts w:hint="default"/>
          <w:b/>
          <w:bCs/>
          <w:color w:val="auto"/>
          <w:sz w:val="24"/>
          <w:szCs w:val="24"/>
          <w:lang w:val="en-US" w:eastAsia="zh-CN"/>
        </w:rPr>
      </w:pPr>
      <w:r>
        <w:rPr>
          <w:rFonts w:hint="eastAsia"/>
          <w:b/>
          <w:bCs/>
          <w:color w:val="auto"/>
          <w:sz w:val="24"/>
          <w:szCs w:val="24"/>
          <w:lang w:val="en-US" w:eastAsia="zh-CN"/>
        </w:rPr>
        <w:t>十三、脑室外引流装置</w:t>
      </w:r>
    </w:p>
    <w:p w14:paraId="289C3B4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适用范围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颅脑外科术前、术中或术后脑脊液引流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颅内感染患者的脑脊液引流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颅内各部位血肿、囊肿、脓肿等液状物的引流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脑积水的临时性脑脊液引流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脑室出血的引流。</w:t>
      </w:r>
    </w:p>
    <w:p w14:paraId="1E514F58">
      <w:pPr>
        <w:numPr>
          <w:ilvl w:val="0"/>
          <w:numId w:val="0"/>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2.结构及材质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颅脑外引流装置由体外引流装置及颅脑外引流导管组成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体外引流装置由引流管路、滴瓶、收集袋、颅内压刻度尺组成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颅脑外引流导管分单腔和双腔两种类型，其中单腔引流导管由引流导管、导丝、导引针、塔型鲁尔接头、护</w:t>
      </w:r>
      <w:r>
        <w:rPr>
          <w:rFonts w:hint="eastAsia" w:ascii="宋体" w:hAnsi="宋体" w:eastAsia="宋体" w:cs="宋体"/>
          <w:color w:val="auto"/>
          <w:sz w:val="24"/>
          <w:szCs w:val="24"/>
          <w:lang w:val="en-US" w:eastAsia="zh-CN"/>
        </w:rPr>
        <w:t>帽</w:t>
      </w:r>
      <w:r>
        <w:rPr>
          <w:rFonts w:hint="eastAsia" w:ascii="宋体" w:hAnsi="宋体" w:eastAsia="宋体" w:cs="宋体"/>
          <w:color w:val="auto"/>
          <w:sz w:val="24"/>
          <w:szCs w:val="24"/>
        </w:rPr>
        <w:t>组成。</w:t>
      </w:r>
    </w:p>
    <w:p w14:paraId="20CFAD9F">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3.引流管参数</w:t>
      </w:r>
      <w:r>
        <w:rPr>
          <w:rFonts w:hint="eastAsia" w:ascii="宋体" w:hAnsi="宋体" w:eastAsia="宋体" w:cs="宋体"/>
          <w:color w:val="auto"/>
          <w:sz w:val="24"/>
          <w:szCs w:val="24"/>
          <w:lang w:eastAsia="zh-CN"/>
        </w:rPr>
        <w:t>：</w:t>
      </w:r>
    </w:p>
    <w:p w14:paraId="68D9D14F">
      <w:pPr>
        <w:spacing w:line="360" w:lineRule="auto"/>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Fr10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外径3.3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0.3mm</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内径1.8</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0.3mm、长</w:t>
      </w:r>
      <w:r>
        <w:rPr>
          <w:rFonts w:hint="eastAsia" w:ascii="宋体" w:hAnsi="宋体" w:eastAsia="宋体" w:cs="宋体"/>
          <w:color w:val="auto"/>
          <w:sz w:val="24"/>
          <w:szCs w:val="24"/>
          <w:lang w:val="en-US" w:eastAsia="zh-CN"/>
        </w:rPr>
        <w:t>度</w:t>
      </w:r>
      <w:r>
        <w:rPr>
          <w:rFonts w:hint="eastAsia" w:ascii="宋体" w:hAnsi="宋体" w:eastAsia="宋体" w:cs="宋体"/>
          <w:color w:val="auto"/>
          <w:sz w:val="24"/>
          <w:szCs w:val="24"/>
        </w:rPr>
        <w:t>350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10mm、四侧开孔</w:t>
      </w:r>
      <w:r>
        <w:rPr>
          <w:rFonts w:hint="eastAsia" w:ascii="宋体" w:hAnsi="宋体" w:eastAsia="宋体" w:cs="宋体"/>
          <w:color w:val="auto"/>
          <w:sz w:val="24"/>
          <w:szCs w:val="24"/>
          <w:lang w:eastAsia="zh-CN"/>
        </w:rPr>
        <w:t>）</w:t>
      </w:r>
    </w:p>
    <w:p w14:paraId="3CFDCF5D">
      <w:pPr>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Fr12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外径4.0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0.3m</w:t>
      </w:r>
      <w:r>
        <w:rPr>
          <w:rFonts w:hint="eastAsia" w:ascii="宋体" w:hAnsi="宋体" w:eastAsia="宋体" w:cs="宋体"/>
          <w:color w:val="auto"/>
          <w:sz w:val="24"/>
          <w:szCs w:val="24"/>
          <w:lang w:val="en-US" w:eastAsia="zh-CN"/>
        </w:rPr>
        <w:t>m</w:t>
      </w:r>
      <w:r>
        <w:rPr>
          <w:rFonts w:hint="eastAsia" w:ascii="宋体" w:hAnsi="宋体" w:eastAsia="宋体" w:cs="宋体"/>
          <w:color w:val="auto"/>
          <w:sz w:val="24"/>
          <w:szCs w:val="24"/>
        </w:rPr>
        <w:t>、内径2.3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0.3mm、</w:t>
      </w:r>
      <w:r>
        <w:rPr>
          <w:rFonts w:hint="eastAsia" w:ascii="宋体" w:hAnsi="宋体" w:eastAsia="宋体" w:cs="宋体"/>
          <w:color w:val="auto"/>
          <w:sz w:val="24"/>
          <w:szCs w:val="24"/>
          <w:lang w:val="en-US" w:eastAsia="zh-CN"/>
        </w:rPr>
        <w:t>长度</w:t>
      </w:r>
      <w:r>
        <w:rPr>
          <w:rFonts w:hint="eastAsia" w:ascii="宋体" w:hAnsi="宋体" w:eastAsia="宋体" w:cs="宋体"/>
          <w:color w:val="auto"/>
          <w:sz w:val="24"/>
          <w:szCs w:val="24"/>
        </w:rPr>
        <w:t>350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10mm</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侧开</w:t>
      </w:r>
      <w:r>
        <w:rPr>
          <w:rFonts w:hint="eastAsia" w:ascii="宋体" w:hAnsi="宋体" w:eastAsia="宋体" w:cs="宋体"/>
          <w:color w:val="auto"/>
          <w:sz w:val="24"/>
          <w:szCs w:val="24"/>
          <w:lang w:val="en-US" w:eastAsia="zh-CN"/>
        </w:rPr>
        <w:t>孔）</w:t>
      </w:r>
    </w:p>
    <w:p w14:paraId="7A78302F">
      <w:pPr>
        <w:spacing w:line="360" w:lineRule="auto"/>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Fr14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外径4.7</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0.3mm、内径2.7</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0.3mm、长度350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10mm、四侧开孔</w:t>
      </w:r>
      <w:r>
        <w:rPr>
          <w:rFonts w:hint="eastAsia" w:ascii="宋体" w:hAnsi="宋体" w:eastAsia="宋体" w:cs="宋体"/>
          <w:color w:val="auto"/>
          <w:sz w:val="24"/>
          <w:szCs w:val="24"/>
          <w:lang w:eastAsia="zh-CN"/>
        </w:rPr>
        <w:t>）</w:t>
      </w:r>
    </w:p>
    <w:p w14:paraId="3E068C1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外接装置要求</w:t>
      </w:r>
    </w:p>
    <w:p w14:paraId="33973F2E">
      <w:pPr>
        <w:spacing w:line="360" w:lineRule="auto"/>
        <w:ind w:firstLine="240" w:firstLineChars="1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.1引流管路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引流管路2.6mm大内径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三通阀大孔径3.3-3.5mm三通阀上配有无针接头，减少针刺伤</w:t>
      </w:r>
      <w:r>
        <w:rPr>
          <w:rFonts w:hint="eastAsia" w:ascii="宋体" w:hAnsi="宋体" w:eastAsia="宋体" w:cs="宋体"/>
          <w:color w:val="auto"/>
          <w:sz w:val="24"/>
          <w:szCs w:val="24"/>
          <w:lang w:eastAsia="zh-CN"/>
        </w:rPr>
        <w:t>；</w:t>
      </w:r>
    </w:p>
    <w:p w14:paraId="3F5FD33C">
      <w:pPr>
        <w:spacing w:line="360" w:lineRule="auto"/>
        <w:ind w:firstLine="240" w:firstLineChars="1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.2滴瓶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75ml锥形瓶设计，带凸透镜使于引流量及性状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上方有疏水滤膜，用于保持内外大气相通且阻菌</w:t>
      </w:r>
      <w:r>
        <w:rPr>
          <w:rFonts w:hint="eastAsia" w:ascii="宋体" w:hAnsi="宋体" w:eastAsia="宋体" w:cs="宋体"/>
          <w:color w:val="auto"/>
          <w:sz w:val="24"/>
          <w:szCs w:val="24"/>
          <w:lang w:eastAsia="zh-CN"/>
        </w:rPr>
        <w:t>；</w:t>
      </w:r>
    </w:p>
    <w:p w14:paraId="11BBDA74">
      <w:pPr>
        <w:spacing w:line="360" w:lineRule="auto"/>
        <w:ind w:firstLine="240" w:firstLineChars="1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.3收集袋</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具有预防逆行性感染装置</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具有</w:t>
      </w:r>
      <w:r>
        <w:rPr>
          <w:rFonts w:hint="eastAsia" w:ascii="宋体" w:hAnsi="宋体" w:eastAsia="宋体" w:cs="宋体"/>
          <w:color w:val="auto"/>
          <w:sz w:val="24"/>
          <w:szCs w:val="24"/>
          <w:lang w:val="en-US" w:eastAsia="zh-CN"/>
        </w:rPr>
        <w:t>精</w:t>
      </w:r>
      <w:r>
        <w:rPr>
          <w:rFonts w:hint="eastAsia" w:ascii="宋体" w:hAnsi="宋体" w:eastAsia="宋体" w:cs="宋体"/>
          <w:color w:val="auto"/>
          <w:sz w:val="24"/>
          <w:szCs w:val="24"/>
        </w:rPr>
        <w:t>细刻度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精准记录单位时间内引流量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上方有</w:t>
      </w:r>
      <w:r>
        <w:rPr>
          <w:rFonts w:hint="eastAsia" w:ascii="宋体" w:hAnsi="宋体" w:eastAsia="宋体" w:cs="宋体"/>
          <w:color w:val="auto"/>
          <w:sz w:val="24"/>
          <w:szCs w:val="24"/>
          <w:lang w:val="en-US" w:eastAsia="zh-CN"/>
        </w:rPr>
        <w:t>疏</w:t>
      </w:r>
      <w:r>
        <w:rPr>
          <w:rFonts w:hint="eastAsia" w:ascii="宋体" w:hAnsi="宋体" w:eastAsia="宋体" w:cs="宋体"/>
          <w:color w:val="auto"/>
          <w:sz w:val="24"/>
          <w:szCs w:val="24"/>
        </w:rPr>
        <w:t>水滤膜，用于保持内外大气相通且阻菌</w:t>
      </w:r>
      <w:r>
        <w:rPr>
          <w:rFonts w:hint="eastAsia" w:ascii="宋体" w:hAnsi="宋体" w:eastAsia="宋体" w:cs="宋体"/>
          <w:color w:val="auto"/>
          <w:sz w:val="24"/>
          <w:szCs w:val="24"/>
          <w:lang w:eastAsia="zh-CN"/>
        </w:rPr>
        <w:t>。</w:t>
      </w:r>
    </w:p>
    <w:p w14:paraId="00256D0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.经环氧乙烷灭菌，无菌提供，一次性使用。</w:t>
      </w:r>
    </w:p>
    <w:p w14:paraId="02674CEE">
      <w:pPr>
        <w:spacing w:line="360" w:lineRule="auto"/>
        <w:rPr>
          <w:rFonts w:hint="eastAsia" w:ascii="宋体" w:hAnsi="宋体" w:eastAsia="宋体" w:cs="宋体"/>
          <w:b/>
          <w:bCs/>
          <w:sz w:val="24"/>
          <w:szCs w:val="24"/>
        </w:rPr>
      </w:pPr>
    </w:p>
    <w:p w14:paraId="115D20B8">
      <w:pPr>
        <w:spacing w:line="360" w:lineRule="auto"/>
        <w:rPr>
          <w:rFonts w:hint="eastAsia" w:ascii="宋体" w:hAnsi="宋体" w:eastAsia="宋体" w:cs="宋体"/>
          <w:b/>
          <w:bCs/>
          <w:sz w:val="24"/>
          <w:szCs w:val="24"/>
        </w:rPr>
      </w:pPr>
      <w:r>
        <w:rPr>
          <w:rFonts w:hint="eastAsia" w:ascii="宋体" w:hAnsi="宋体" w:cs="宋体"/>
          <w:b/>
          <w:bCs/>
          <w:sz w:val="24"/>
          <w:szCs w:val="24"/>
          <w:lang w:val="en-US" w:eastAsia="zh-CN"/>
        </w:rPr>
        <w:t>十四、</w:t>
      </w:r>
      <w:r>
        <w:rPr>
          <w:rFonts w:hint="eastAsia" w:ascii="宋体" w:hAnsi="宋体" w:eastAsia="宋体" w:cs="宋体"/>
          <w:b/>
          <w:bCs/>
          <w:sz w:val="24"/>
          <w:szCs w:val="24"/>
        </w:rPr>
        <w:t>一次性使用可视球囊引流导管</w:t>
      </w:r>
    </w:p>
    <w:p w14:paraId="562E33D4">
      <w:pPr>
        <w:numPr>
          <w:ilvl w:val="0"/>
          <w:numId w:val="8"/>
        </w:numPr>
        <w:spacing w:line="360" w:lineRule="auto"/>
        <w:rPr>
          <w:rFonts w:hint="eastAsia" w:ascii="宋体" w:hAnsi="宋体" w:eastAsia="宋体" w:cs="宋体"/>
          <w:sz w:val="24"/>
          <w:szCs w:val="24"/>
        </w:rPr>
      </w:pPr>
      <w:r>
        <w:rPr>
          <w:rFonts w:hint="eastAsia" w:ascii="宋体" w:hAnsi="宋体" w:eastAsia="宋体" w:cs="宋体"/>
          <w:sz w:val="24"/>
          <w:szCs w:val="24"/>
        </w:rPr>
        <w:t>适用范围:适用于临床颅内手术中扩开术野周围软组织，在手术中提供一个可视化的工作通道。</w:t>
      </w:r>
    </w:p>
    <w:p w14:paraId="137B4E9D">
      <w:pPr>
        <w:numPr>
          <w:ilvl w:val="0"/>
          <w:numId w:val="8"/>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导管配置高透玻片，兼容神经内镜实现可视化穿刺脑组织定位病灶，并且不损失神经内镜原有的清晰度；          </w:t>
      </w:r>
    </w:p>
    <w:p w14:paraId="03AC4961">
      <w:pPr>
        <w:numPr>
          <w:ilvl w:val="0"/>
          <w:numId w:val="8"/>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配置手柄导引针，可以用固定器械或手扶持手柄稳定位置；                  </w:t>
      </w:r>
    </w:p>
    <w:p w14:paraId="62B43B42">
      <w:pPr>
        <w:numPr>
          <w:ilvl w:val="0"/>
          <w:numId w:val="8"/>
        </w:numPr>
        <w:spacing w:line="360" w:lineRule="auto"/>
        <w:rPr>
          <w:rFonts w:hint="eastAsia" w:ascii="宋体" w:hAnsi="宋体" w:eastAsia="宋体" w:cs="宋体"/>
          <w:sz w:val="24"/>
          <w:szCs w:val="24"/>
        </w:rPr>
      </w:pPr>
      <w:r>
        <w:rPr>
          <w:rFonts w:hint="eastAsia" w:ascii="宋体" w:hAnsi="宋体" w:eastAsia="宋体" w:cs="宋体"/>
          <w:sz w:val="24"/>
        </w:rPr>
        <w:t>涵盖单腔</w:t>
      </w:r>
      <w:r>
        <w:rPr>
          <w:rFonts w:hint="eastAsia" w:ascii="宋体" w:hAnsi="宋体" w:eastAsia="宋体" w:cs="宋体"/>
          <w:sz w:val="24"/>
          <w:lang w:val="en-US" w:eastAsia="zh-CN"/>
        </w:rPr>
        <w:t>/双腔</w:t>
      </w:r>
      <w:r>
        <w:rPr>
          <w:rFonts w:hint="eastAsia" w:ascii="宋体" w:hAnsi="宋体" w:eastAsia="宋体" w:cs="宋体"/>
          <w:sz w:val="24"/>
        </w:rPr>
        <w:t>引流导管</w:t>
      </w:r>
      <w:r>
        <w:rPr>
          <w:rFonts w:hint="eastAsia" w:ascii="宋体" w:hAnsi="宋体" w:eastAsia="宋体" w:cs="宋体"/>
          <w:sz w:val="24"/>
          <w:lang w:val="en-US" w:eastAsia="zh-CN"/>
        </w:rPr>
        <w:t>或</w:t>
      </w:r>
      <w:r>
        <w:rPr>
          <w:rFonts w:hint="eastAsia" w:ascii="宋体" w:hAnsi="宋体" w:eastAsia="宋体" w:cs="宋体"/>
          <w:sz w:val="24"/>
          <w:szCs w:val="24"/>
        </w:rPr>
        <w:t>兼容</w:t>
      </w:r>
      <w:r>
        <w:rPr>
          <w:rFonts w:hint="eastAsia" w:ascii="宋体" w:hAnsi="宋体" w:eastAsia="宋体" w:cs="宋体"/>
          <w:sz w:val="24"/>
          <w:szCs w:val="24"/>
          <w:lang w:val="en-US" w:eastAsia="zh-CN"/>
        </w:rPr>
        <w:t>院内现有</w:t>
      </w:r>
      <w:r>
        <w:rPr>
          <w:rFonts w:hint="eastAsia" w:ascii="宋体" w:hAnsi="宋体" w:eastAsia="宋体" w:cs="宋体"/>
          <w:sz w:val="24"/>
          <w:szCs w:val="24"/>
        </w:rPr>
        <w:t>单腔</w:t>
      </w:r>
      <w:r>
        <w:rPr>
          <w:rFonts w:hint="eastAsia" w:ascii="宋体" w:hAnsi="宋体" w:eastAsia="宋体" w:cs="宋体"/>
          <w:sz w:val="24"/>
          <w:szCs w:val="24"/>
          <w:lang w:val="en-US" w:eastAsia="zh-CN"/>
        </w:rPr>
        <w:t>/双腔</w:t>
      </w:r>
      <w:r>
        <w:rPr>
          <w:rFonts w:hint="eastAsia" w:ascii="宋体" w:hAnsi="宋体" w:eastAsia="宋体" w:cs="宋体"/>
          <w:sz w:val="24"/>
          <w:szCs w:val="24"/>
        </w:rPr>
        <w:t xml:space="preserve">引流导管，可沿预通道精准置管；                         </w:t>
      </w:r>
    </w:p>
    <w:p w14:paraId="7CE8AB66">
      <w:pPr>
        <w:numPr>
          <w:ilvl w:val="0"/>
          <w:numId w:val="8"/>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导管有效长度90~130mm，内径5~7.5mm，带有刻度标记辅助控制导管插入深度；                                                                                             </w:t>
      </w:r>
    </w:p>
    <w:p w14:paraId="2C5F19BD">
      <w:pPr>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7.环氧乙烷灭菌，一次性使用，有效期≥2年</w:t>
      </w:r>
    </w:p>
    <w:p w14:paraId="0EF5F53C">
      <w:pPr>
        <w:numPr>
          <w:ilvl w:val="0"/>
          <w:numId w:val="0"/>
        </w:numPr>
        <w:spacing w:line="360" w:lineRule="auto"/>
        <w:ind w:leftChars="0"/>
        <w:rPr>
          <w:rFonts w:hint="eastAsia" w:ascii="宋体" w:hAnsi="宋体" w:eastAsia="宋体" w:cs="宋体"/>
          <w:sz w:val="24"/>
          <w:szCs w:val="24"/>
        </w:rPr>
      </w:pPr>
    </w:p>
    <w:p w14:paraId="07B5830E">
      <w:pPr>
        <w:numPr>
          <w:ilvl w:val="0"/>
          <w:numId w:val="0"/>
        </w:numPr>
        <w:spacing w:line="360" w:lineRule="auto"/>
        <w:ind w:leftChars="0"/>
        <w:rPr>
          <w:rFonts w:hint="eastAsia" w:ascii="宋体" w:hAnsi="宋体" w:eastAsia="宋体" w:cs="宋体"/>
          <w:b/>
          <w:bCs/>
          <w:sz w:val="24"/>
          <w:szCs w:val="24"/>
        </w:rPr>
      </w:pPr>
      <w:r>
        <w:rPr>
          <w:rFonts w:hint="eastAsia" w:ascii="宋体" w:hAnsi="宋体" w:cs="宋体"/>
          <w:b/>
          <w:bCs/>
          <w:sz w:val="24"/>
          <w:szCs w:val="24"/>
          <w:lang w:val="en-US" w:eastAsia="zh-CN"/>
        </w:rPr>
        <w:t>十五、</w:t>
      </w:r>
      <w:r>
        <w:rPr>
          <w:rFonts w:hint="eastAsia" w:ascii="宋体" w:hAnsi="宋体" w:eastAsia="宋体" w:cs="宋体"/>
          <w:b/>
          <w:bCs/>
          <w:sz w:val="24"/>
          <w:szCs w:val="24"/>
        </w:rPr>
        <w:t>一次性使用组织牵开扩张导管</w:t>
      </w:r>
    </w:p>
    <w:p w14:paraId="477B741B">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适用范围:适用于临床颅内手术中扩开术野周围软组织，在手术中提供一个可视化的工作通道。</w:t>
      </w:r>
    </w:p>
    <w:p w14:paraId="37A9D754">
      <w:pPr>
        <w:spacing w:line="360" w:lineRule="auto"/>
        <w:rPr>
          <w:rFonts w:hint="eastAsia" w:ascii="宋体" w:hAnsi="宋体" w:eastAsia="宋体" w:cs="宋体"/>
          <w:sz w:val="24"/>
        </w:rPr>
      </w:pPr>
      <w:r>
        <w:rPr>
          <w:rFonts w:hint="eastAsia" w:ascii="宋体" w:hAnsi="宋体" w:eastAsia="宋体" w:cs="宋体"/>
          <w:sz w:val="24"/>
          <w:szCs w:val="24"/>
          <w:lang w:val="en-US" w:eastAsia="zh-CN"/>
        </w:rPr>
        <w:t>2.</w:t>
      </w:r>
      <w:r>
        <w:rPr>
          <w:rFonts w:hint="eastAsia" w:ascii="宋体" w:hAnsi="宋体" w:eastAsia="宋体" w:cs="宋体"/>
          <w:color w:val="auto"/>
          <w:sz w:val="24"/>
        </w:rPr>
        <w:t>可视引导管配备高透玻片，内部包含内窥摄像头，可实现可视化穿刺脑组织定位病灶，清晰成像。</w:t>
      </w:r>
    </w:p>
    <w:p w14:paraId="7A92CA7D">
      <w:pPr>
        <w:numPr>
          <w:ilvl w:val="0"/>
          <w:numId w:val="0"/>
        </w:numPr>
        <w:spacing w:line="360" w:lineRule="auto"/>
        <w:ind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配置内镜固定管，可稳定内镜视野减少晃动，配置冲水管，在有限的操作空间里减少器械干扰，操作便捷，配置吸光涂层，降低长时间手术器械反光的疲劳感</w:t>
      </w:r>
      <w:r>
        <w:rPr>
          <w:rFonts w:hint="eastAsia" w:ascii="宋体" w:hAnsi="宋体" w:eastAsia="宋体" w:cs="宋体"/>
          <w:sz w:val="24"/>
          <w:szCs w:val="24"/>
          <w:lang w:eastAsia="zh-CN"/>
        </w:rPr>
        <w:t>。</w:t>
      </w:r>
    </w:p>
    <w:p w14:paraId="60FCD7FE">
      <w:pPr>
        <w:numPr>
          <w:ilvl w:val="0"/>
          <w:numId w:val="0"/>
        </w:numPr>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4.</w:t>
      </w:r>
      <w:r>
        <w:rPr>
          <w:rFonts w:hint="eastAsia" w:ascii="宋体" w:hAnsi="宋体" w:eastAsia="宋体" w:cs="宋体"/>
          <w:sz w:val="24"/>
          <w:szCs w:val="24"/>
        </w:rPr>
        <w:t>有效长度30~110mm，宽12~24mm</w:t>
      </w:r>
      <w:r>
        <w:rPr>
          <w:rFonts w:hint="eastAsia" w:ascii="宋体" w:hAnsi="宋体" w:eastAsia="宋体" w:cs="宋体"/>
          <w:sz w:val="24"/>
          <w:szCs w:val="24"/>
          <w:lang w:val="en-US" w:eastAsia="zh-CN"/>
        </w:rPr>
        <w:t xml:space="preserve"> </w:t>
      </w:r>
    </w:p>
    <w:p w14:paraId="38859CB9">
      <w:pPr>
        <w:numPr>
          <w:ilvl w:val="0"/>
          <w:numId w:val="0"/>
        </w:numPr>
        <w:spacing w:line="360" w:lineRule="auto"/>
        <w:ind w:left="0" w:leftChars="0"/>
        <w:rPr>
          <w:rFonts w:hint="eastAsia" w:ascii="宋体" w:hAnsi="宋体" w:eastAsia="宋体" w:cs="宋体"/>
          <w:b w:val="0"/>
          <w:bCs w:val="0"/>
          <w:sz w:val="24"/>
          <w:szCs w:val="24"/>
          <w:highlight w:val="none"/>
          <w:lang w:val="en-US" w:eastAsia="zh-CN"/>
        </w:rPr>
      </w:pPr>
      <w:r>
        <w:rPr>
          <w:rFonts w:hint="eastAsia" w:ascii="宋体" w:hAnsi="宋体" w:eastAsia="宋体" w:cs="宋体"/>
          <w:kern w:val="2"/>
          <w:sz w:val="24"/>
          <w:szCs w:val="24"/>
          <w:lang w:val="en-US" w:eastAsia="zh-CN" w:bidi="ar-SA"/>
        </w:rPr>
        <w:t>5.</w:t>
      </w:r>
      <w:r>
        <w:rPr>
          <w:rFonts w:hint="eastAsia" w:ascii="宋体" w:hAnsi="宋体" w:eastAsia="宋体" w:cs="宋体"/>
          <w:b w:val="0"/>
          <w:bCs w:val="0"/>
          <w:sz w:val="24"/>
          <w:szCs w:val="24"/>
          <w:highlight w:val="none"/>
          <w:lang w:val="en-US" w:eastAsia="zh-CN"/>
        </w:rPr>
        <w:t>环氧乙烷灭菌，一次性使用，有效期≥2年</w:t>
      </w:r>
    </w:p>
    <w:p w14:paraId="76A7BE66">
      <w:pPr>
        <w:jc w:val="left"/>
        <w:rPr>
          <w:rFonts w:hint="eastAsia"/>
          <w:b/>
          <w:bCs/>
          <w:sz w:val="24"/>
          <w:szCs w:val="24"/>
          <w:lang w:val="en-US" w:eastAsia="zh-CN"/>
        </w:rPr>
      </w:pPr>
    </w:p>
    <w:p w14:paraId="409C7871">
      <w:pPr>
        <w:jc w:val="left"/>
        <w:rPr>
          <w:rFonts w:hint="eastAsia"/>
          <w:b/>
          <w:bCs/>
          <w:sz w:val="24"/>
          <w:szCs w:val="24"/>
          <w:lang w:val="en-US" w:eastAsia="zh-CN"/>
        </w:rPr>
      </w:pPr>
    </w:p>
    <w:p w14:paraId="0BA656BF">
      <w:pPr>
        <w:jc w:val="left"/>
        <w:rPr>
          <w:b/>
          <w:bCs/>
          <w:sz w:val="24"/>
          <w:szCs w:val="24"/>
        </w:rPr>
      </w:pPr>
      <w:r>
        <w:rPr>
          <w:rFonts w:hint="eastAsia"/>
          <w:b/>
          <w:bCs/>
          <w:sz w:val="24"/>
          <w:szCs w:val="24"/>
          <w:lang w:val="en-US" w:eastAsia="zh-CN"/>
        </w:rPr>
        <w:t>十六、一次性使用无菌手术薄膜套件</w:t>
      </w:r>
    </w:p>
    <w:p w14:paraId="632E86B5"/>
    <w:p w14:paraId="11DC3135">
      <w:pPr>
        <w:rPr>
          <w:rFonts w:hint="eastAsia"/>
          <w:lang w:val="en-US" w:eastAsia="zh-CN"/>
        </w:rPr>
      </w:pPr>
      <w:r>
        <w:rPr>
          <w:rFonts w:hint="eastAsia"/>
          <w:lang w:val="en-US" w:eastAsia="zh-CN"/>
        </w:rPr>
        <w:t>适用范围：供医疗单位手术时使用</w:t>
      </w:r>
    </w:p>
    <w:p w14:paraId="74A26A1F">
      <w:pPr>
        <w:rPr>
          <w:rFonts w:hint="default"/>
          <w:lang w:val="en-US" w:eastAsia="zh-CN"/>
        </w:rPr>
      </w:pPr>
      <w:r>
        <w:rPr>
          <w:rFonts w:hint="eastAsia"/>
          <w:lang w:val="en-US" w:eastAsia="zh-CN"/>
        </w:rPr>
        <w:t>配置清单：如下表</w:t>
      </w:r>
    </w:p>
    <w:p w14:paraId="04CAD6A6"/>
    <w:tbl>
      <w:tblPr>
        <w:tblStyle w:val="2"/>
        <w:tblW w:w="82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41"/>
        <w:gridCol w:w="3216"/>
        <w:gridCol w:w="2587"/>
        <w:gridCol w:w="697"/>
      </w:tblGrid>
      <w:tr w14:paraId="079F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blHeader/>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143975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配件名称</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6DF82D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配件说明</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687423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规格</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6D912D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数量</w:t>
            </w:r>
          </w:p>
        </w:tc>
      </w:tr>
      <w:tr w14:paraId="15F99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4B5B42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医用纱布块</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61F6E9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不带X光线</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0E3E8A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8×10cm-8P</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2B9EB59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w:t>
            </w:r>
          </w:p>
        </w:tc>
      </w:tr>
      <w:tr w14:paraId="1DB0E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4AC9FA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外包布</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6F77BD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包布</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6B0F1E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150×240cm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5F2F8A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47338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45E2E3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手术垫单</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14492F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带胶边单</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6BCAB7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114×180cm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49ED91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43009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5F3D0C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一次性使用手术衣</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1EFCCC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加强型+含插手袋</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5E0384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130×150cm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56F777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514B2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69DF24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一次性使用手术单</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07AC1E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心血管单</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16F68A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200×340cm 2孔 冲孔:直径10cm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12B444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767A8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30DC43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手术垫单</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7AFCB3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护理垫</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22092F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60×60cm（内芯50×50cm）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1B3598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14:paraId="1A4EC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650530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手术垫单</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1F5F38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护理垫</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610578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80×180cm（内芯70×110cm）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253322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4A79F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0D71E1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一次性使用灭菌橡胶外科手套</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0B3F0E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橡胶外科手套</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73458090">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7.5#</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37A8C1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12C75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03A5A8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镊子</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3A2E11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大头+镊子</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602C65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6EA1A3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787DB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75106E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药杯</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618CA8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药杯</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42876B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60ml</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3CFE35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49C55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5467F7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器械保护罩</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7FA716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铅屏套</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0634791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91×100cm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544CAE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05125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622362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器械保护罩</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58CC1D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球管套</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33231D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直径100cm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0283B6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258A5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716651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消毒刷</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0644F3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弯柄消毒刷</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535DE6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弯柄</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4D7655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r>
      <w:tr w14:paraId="2E1C2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09655B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托盘</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4F762D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圆盆</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64FC8A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500ML</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4E6965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6A3F1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2483BA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止血钳</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691F70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止血钳</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1934FE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5EF79B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3F3BB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1DBF5B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一次性使用塑柄手术刀</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5BC97F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单独塑封包装</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44F370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0D0006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599CA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4CE7A5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标签</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14C4B7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造影剂、麻药、肝素、硝酸甘油、利多卡因</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144657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10×1.5cm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247478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0A024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1D12DF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自封袋</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24A3B9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自封袋</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1FDC26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10×15cm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173C45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52037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42F79E2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弯盘</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24DB0C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蓝色弯盘</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3184D4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250ML</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709B71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03216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5E343E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托盘</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6391B5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方盘+无扣</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5E48D1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3000ML</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231ECC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5C3E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341" w:type="dxa"/>
            <w:tcBorders>
              <w:top w:val="single" w:color="000000" w:sz="4" w:space="0"/>
              <w:left w:val="single" w:color="000000" w:sz="4" w:space="0"/>
              <w:bottom w:val="single" w:color="000000" w:sz="4" w:space="0"/>
              <w:right w:val="single" w:color="000000" w:sz="4" w:space="0"/>
            </w:tcBorders>
            <w:noWrap/>
            <w:vAlign w:val="center"/>
          </w:tcPr>
          <w:p w14:paraId="0CE435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医用手术薄膜</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26A1CA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医用手术薄膜</w:t>
            </w:r>
          </w:p>
        </w:tc>
        <w:tc>
          <w:tcPr>
            <w:tcW w:w="2587" w:type="dxa"/>
            <w:tcBorders>
              <w:top w:val="single" w:color="000000" w:sz="4" w:space="0"/>
              <w:left w:val="single" w:color="000000" w:sz="4" w:space="0"/>
              <w:bottom w:val="single" w:color="000000" w:sz="4" w:space="0"/>
              <w:right w:val="single" w:color="000000" w:sz="4" w:space="0"/>
            </w:tcBorders>
            <w:noWrap/>
            <w:vAlign w:val="center"/>
          </w:tcPr>
          <w:p w14:paraId="630665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2A8B3E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29F67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2268" w:type="dxa"/>
            <w:tcBorders>
              <w:top w:val="single" w:color="000000" w:sz="4" w:space="0"/>
              <w:left w:val="single" w:color="000000" w:sz="4" w:space="0"/>
              <w:bottom w:val="single" w:color="000000" w:sz="4" w:space="0"/>
              <w:right w:val="single" w:color="000000" w:sz="4" w:space="0"/>
            </w:tcBorders>
            <w:noWrap/>
            <w:vAlign w:val="center"/>
          </w:tcPr>
          <w:p w14:paraId="5C0E56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手术垫单</w:t>
            </w:r>
          </w:p>
        </w:tc>
        <w:tc>
          <w:tcPr>
            <w:tcW w:w="3216" w:type="dxa"/>
            <w:tcBorders>
              <w:top w:val="single" w:color="000000" w:sz="4" w:space="0"/>
              <w:left w:val="single" w:color="000000" w:sz="4" w:space="0"/>
              <w:bottom w:val="single" w:color="000000" w:sz="4" w:space="0"/>
              <w:right w:val="single" w:color="000000" w:sz="4" w:space="0"/>
            </w:tcBorders>
            <w:noWrap/>
            <w:vAlign w:val="center"/>
          </w:tcPr>
          <w:p w14:paraId="370C98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简易单</w:t>
            </w:r>
          </w:p>
        </w:tc>
        <w:tc>
          <w:tcPr>
            <w:tcW w:w="2505" w:type="dxa"/>
            <w:tcBorders>
              <w:top w:val="single" w:color="000000" w:sz="4" w:space="0"/>
              <w:left w:val="single" w:color="000000" w:sz="4" w:space="0"/>
              <w:bottom w:val="single" w:color="000000" w:sz="4" w:space="0"/>
              <w:right w:val="single" w:color="000000" w:sz="4" w:space="0"/>
            </w:tcBorders>
            <w:noWrap/>
            <w:vAlign w:val="center"/>
          </w:tcPr>
          <w:p w14:paraId="1AF7AC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50×60cm</w:t>
            </w:r>
          </w:p>
        </w:tc>
        <w:tc>
          <w:tcPr>
            <w:tcW w:w="697" w:type="dxa"/>
            <w:tcBorders>
              <w:top w:val="single" w:color="000000" w:sz="4" w:space="0"/>
              <w:left w:val="single" w:color="000000" w:sz="4" w:space="0"/>
              <w:bottom w:val="single" w:color="000000" w:sz="4" w:space="0"/>
              <w:right w:val="single" w:color="000000" w:sz="4" w:space="0"/>
            </w:tcBorders>
            <w:noWrap/>
            <w:vAlign w:val="center"/>
          </w:tcPr>
          <w:p w14:paraId="409A4F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bl>
    <w:p w14:paraId="227FE7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FCF6F"/>
    <w:multiLevelType w:val="singleLevel"/>
    <w:tmpl w:val="814FCF6F"/>
    <w:lvl w:ilvl="0" w:tentative="0">
      <w:start w:val="1"/>
      <w:numFmt w:val="decimal"/>
      <w:lvlText w:val="%1."/>
      <w:lvlJc w:val="left"/>
      <w:pPr>
        <w:tabs>
          <w:tab w:val="left" w:pos="312"/>
        </w:tabs>
      </w:pPr>
    </w:lvl>
  </w:abstractNum>
  <w:abstractNum w:abstractNumId="1">
    <w:nsid w:val="C7643989"/>
    <w:multiLevelType w:val="singleLevel"/>
    <w:tmpl w:val="C7643989"/>
    <w:lvl w:ilvl="0" w:tentative="0">
      <w:start w:val="1"/>
      <w:numFmt w:val="decimal"/>
      <w:lvlText w:val="%1."/>
      <w:lvlJc w:val="left"/>
      <w:pPr>
        <w:tabs>
          <w:tab w:val="left" w:pos="312"/>
        </w:tabs>
      </w:pPr>
    </w:lvl>
  </w:abstractNum>
  <w:abstractNum w:abstractNumId="2">
    <w:nsid w:val="E6C6FE5E"/>
    <w:multiLevelType w:val="singleLevel"/>
    <w:tmpl w:val="E6C6FE5E"/>
    <w:lvl w:ilvl="0" w:tentative="0">
      <w:start w:val="1"/>
      <w:numFmt w:val="decimal"/>
      <w:lvlText w:val="%1."/>
      <w:lvlJc w:val="left"/>
      <w:pPr>
        <w:tabs>
          <w:tab w:val="left" w:pos="312"/>
        </w:tabs>
      </w:pPr>
    </w:lvl>
  </w:abstractNum>
  <w:abstractNum w:abstractNumId="3">
    <w:nsid w:val="EE8ABCE3"/>
    <w:multiLevelType w:val="singleLevel"/>
    <w:tmpl w:val="EE8ABCE3"/>
    <w:lvl w:ilvl="0" w:tentative="0">
      <w:start w:val="1"/>
      <w:numFmt w:val="decimal"/>
      <w:lvlText w:val="%1."/>
      <w:lvlJc w:val="left"/>
      <w:pPr>
        <w:tabs>
          <w:tab w:val="left" w:pos="312"/>
        </w:tabs>
      </w:pPr>
    </w:lvl>
  </w:abstractNum>
  <w:abstractNum w:abstractNumId="4">
    <w:nsid w:val="FE1DC214"/>
    <w:multiLevelType w:val="singleLevel"/>
    <w:tmpl w:val="FE1DC214"/>
    <w:lvl w:ilvl="0" w:tentative="0">
      <w:start w:val="1"/>
      <w:numFmt w:val="decimal"/>
      <w:lvlText w:val="%1."/>
      <w:lvlJc w:val="left"/>
      <w:pPr>
        <w:tabs>
          <w:tab w:val="left" w:pos="312"/>
        </w:tabs>
      </w:pPr>
    </w:lvl>
  </w:abstractNum>
  <w:abstractNum w:abstractNumId="5">
    <w:nsid w:val="007714E8"/>
    <w:multiLevelType w:val="singleLevel"/>
    <w:tmpl w:val="007714E8"/>
    <w:lvl w:ilvl="0" w:tentative="0">
      <w:start w:val="1"/>
      <w:numFmt w:val="decimal"/>
      <w:lvlText w:val="%1."/>
      <w:lvlJc w:val="left"/>
      <w:pPr>
        <w:tabs>
          <w:tab w:val="left" w:pos="312"/>
        </w:tabs>
      </w:pPr>
    </w:lvl>
  </w:abstractNum>
  <w:abstractNum w:abstractNumId="6">
    <w:nsid w:val="07E6D744"/>
    <w:multiLevelType w:val="singleLevel"/>
    <w:tmpl w:val="07E6D744"/>
    <w:lvl w:ilvl="0" w:tentative="0">
      <w:start w:val="1"/>
      <w:numFmt w:val="decimal"/>
      <w:lvlText w:val="%1."/>
      <w:lvlJc w:val="left"/>
      <w:pPr>
        <w:tabs>
          <w:tab w:val="left" w:pos="312"/>
        </w:tabs>
      </w:pPr>
    </w:lvl>
  </w:abstractNum>
  <w:abstractNum w:abstractNumId="7">
    <w:nsid w:val="4B18846C"/>
    <w:multiLevelType w:val="singleLevel"/>
    <w:tmpl w:val="4B18846C"/>
    <w:lvl w:ilvl="0" w:tentative="0">
      <w:start w:val="1"/>
      <w:numFmt w:val="decimal"/>
      <w:lvlText w:val="%1."/>
      <w:lvlJc w:val="left"/>
      <w:pPr>
        <w:tabs>
          <w:tab w:val="left" w:pos="312"/>
        </w:tabs>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820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2026-07-23T08:47:22Z</dcterms:created>
  <dc:creator>admin</dc:creator>
  <cp:lastModifiedBy>李小白</cp:lastModifiedBy>
  <dcterms:modified xsi:type="dcterms:W3CDTF">2026-07-23T08:51:37Z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eyJoZGlkIjoiNzA5MzYwOTZkMWIwOGNmNjUwMTg0ZTQ2OWU5YWQ0ZGEiLCJ1c2VySWQiOiIxMDY4MDQ0MDQyIn0=</vt:lpwstr>
  </property>
  <property fmtid="{D5CDD505-2E9C-101B-9397-08002B2CF9AE}" pid="4" name="ICV">
    <vt:lpwstr>084BE131892642A4990ED4E16F2FCD47_12</vt:lpwstr>
  </property>
</Properties>
</file>