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D36F">
      <w:pPr>
        <w:spacing w:line="360" w:lineRule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附件二、设备参数</w:t>
      </w:r>
    </w:p>
    <w:p w14:paraId="2107A327">
      <w:pPr>
        <w:pStyle w:val="3"/>
        <w:rPr>
          <w:rFonts w:hint="eastAsia" w:asciiTheme="majorEastAsia" w:hAnsiTheme="majorEastAsia"/>
          <w:b/>
          <w:bCs/>
          <w:sz w:val="32"/>
          <w:szCs w:val="32"/>
        </w:rPr>
      </w:pPr>
      <w:r>
        <w:rPr>
          <w:rFonts w:hint="eastAsia" w:asciiTheme="majorEastAsia" w:hAnsiTheme="majorEastAsia"/>
          <w:b/>
          <w:bCs/>
          <w:sz w:val="32"/>
          <w:szCs w:val="32"/>
          <w:lang w:eastAsia="zh-CN"/>
        </w:rPr>
        <w:t>包号</w:t>
      </w:r>
      <w:r>
        <w:rPr>
          <w:rFonts w:hint="eastAsia" w:asciiTheme="majorEastAsia" w:hAnsiTheme="majorEastAsia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Theme="majorEastAsia" w:hAnsiTheme="majorEastAsia"/>
          <w:b/>
          <w:bCs/>
          <w:sz w:val="32"/>
          <w:szCs w:val="32"/>
          <w:lang w:eastAsia="zh-CN"/>
        </w:rPr>
        <w:t>掌上彩超</w:t>
      </w:r>
      <w:r>
        <w:rPr>
          <w:rFonts w:hint="eastAsia" w:asciiTheme="majorEastAsia" w:hAnsiTheme="majorEastAsia"/>
          <w:b/>
          <w:bCs/>
          <w:sz w:val="32"/>
          <w:szCs w:val="32"/>
        </w:rPr>
        <w:t>技术参数</w:t>
      </w:r>
    </w:p>
    <w:p w14:paraId="7F9FE40D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系统开机时间：≤3</w:t>
      </w:r>
      <w:r>
        <w:rPr>
          <w:rFonts w:asciiTheme="majorEastAsia" w:hAnsiTheme="majorEastAsia" w:eastAsiaTheme="majorEastAsia"/>
          <w:sz w:val="24"/>
          <w:szCs w:val="24"/>
        </w:rPr>
        <w:t>0</w:t>
      </w:r>
      <w:r>
        <w:rPr>
          <w:rFonts w:hint="eastAsia" w:asciiTheme="majorEastAsia" w:hAnsiTheme="majorEastAsia" w:eastAsiaTheme="majorEastAsia"/>
          <w:sz w:val="24"/>
          <w:szCs w:val="24"/>
        </w:rPr>
        <w:t>秒；</w:t>
      </w:r>
    </w:p>
    <w:p w14:paraId="33FCBE29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支持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手机，平板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或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电脑等智能终端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显示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，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标配平板电脑一台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；</w:t>
      </w:r>
    </w:p>
    <w:p w14:paraId="7191CAF7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Arial" w:asciiTheme="majorEastAsia" w:hAnsiTheme="majorEastAsia" w:eastAsiaTheme="majorEastAsia"/>
          <w:kern w:val="0"/>
          <w:sz w:val="24"/>
          <w:szCs w:val="24"/>
          <w:highlight w:val="none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highlight w:val="none"/>
        </w:rPr>
        <w:t>超声设备软件与超声设备之间的数据交换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highlight w:val="none"/>
          <w:lang w:eastAsia="zh-CN"/>
        </w:rPr>
        <w:t>，支持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highlight w:val="none"/>
          <w:lang w:val="en-US" w:eastAsia="zh-CN"/>
        </w:rPr>
        <w:t>wifi和usb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highlight w:val="none"/>
        </w:rPr>
        <w:t>：</w:t>
      </w:r>
    </w:p>
    <w:p w14:paraId="61D6EE89">
      <w:pPr>
        <w:pStyle w:val="6"/>
        <w:numPr>
          <w:ilvl w:val="0"/>
          <w:numId w:val="1"/>
        </w:numPr>
        <w:spacing w:line="360" w:lineRule="auto"/>
        <w:ind w:firstLineChars="0"/>
        <w:rPr>
          <w:rFonts w:cs="Arial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Arial" w:asciiTheme="majorEastAsia" w:hAnsiTheme="majorEastAsia" w:eastAsiaTheme="majorEastAsia"/>
          <w:kern w:val="0"/>
          <w:sz w:val="24"/>
          <w:szCs w:val="24"/>
        </w:rPr>
        <w:t>内置W</w:t>
      </w:r>
      <w:r>
        <w:rPr>
          <w:rFonts w:cs="Arial" w:asciiTheme="majorEastAsia" w:hAnsiTheme="majorEastAsia" w:eastAsiaTheme="majorEastAsia"/>
          <w:kern w:val="0"/>
          <w:sz w:val="24"/>
          <w:szCs w:val="24"/>
        </w:rPr>
        <w:t>IFI</w:t>
      </w:r>
      <w:r>
        <w:rPr>
          <w:rFonts w:hint="eastAsia" w:cs="Arial" w:asciiTheme="majorEastAsia" w:hAnsiTheme="majorEastAsia" w:eastAsiaTheme="majorEastAsia"/>
          <w:kern w:val="0"/>
          <w:sz w:val="24"/>
          <w:szCs w:val="24"/>
        </w:rPr>
        <w:t>检测功能，检测使用场所2</w:t>
      </w:r>
      <w:r>
        <w:rPr>
          <w:rFonts w:cs="Arial" w:asciiTheme="majorEastAsia" w:hAnsiTheme="majorEastAsia" w:eastAsiaTheme="majorEastAsia"/>
          <w:kern w:val="0"/>
          <w:sz w:val="24"/>
          <w:szCs w:val="24"/>
        </w:rPr>
        <w:t>.4G</w:t>
      </w:r>
      <w:r>
        <w:rPr>
          <w:rFonts w:hint="eastAsia" w:cs="Arial" w:asciiTheme="majorEastAsia" w:hAnsiTheme="majorEastAsia" w:eastAsiaTheme="majorEastAsia"/>
          <w:kern w:val="0"/>
          <w:sz w:val="24"/>
          <w:szCs w:val="24"/>
        </w:rPr>
        <w:t>/</w:t>
      </w:r>
      <w:r>
        <w:rPr>
          <w:rFonts w:cs="Arial" w:asciiTheme="majorEastAsia" w:hAnsiTheme="majorEastAsia" w:eastAsiaTheme="majorEastAsia"/>
          <w:kern w:val="0"/>
          <w:sz w:val="24"/>
          <w:szCs w:val="24"/>
        </w:rPr>
        <w:t xml:space="preserve">5G </w:t>
      </w:r>
      <w:r>
        <w:rPr>
          <w:rFonts w:hint="eastAsia" w:cs="Arial" w:asciiTheme="majorEastAsia" w:hAnsiTheme="majorEastAsia" w:eastAsiaTheme="majorEastAsia"/>
          <w:kern w:val="0"/>
          <w:sz w:val="24"/>
          <w:szCs w:val="24"/>
        </w:rPr>
        <w:t>信道拥挤度，自动或手动选择最佳信道。</w:t>
      </w:r>
    </w:p>
    <w:p w14:paraId="4189724A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主机内含操作按键，快速实现冻结/解冻、图像模式切换、参数调节等；</w:t>
      </w:r>
    </w:p>
    <w:p w14:paraId="50F25A6C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支持图像模式：B、2</w:t>
      </w:r>
      <w:r>
        <w:rPr>
          <w:rFonts w:asciiTheme="majorEastAsia" w:hAnsiTheme="majorEastAsia" w:eastAsiaTheme="majorEastAsia"/>
          <w:sz w:val="24"/>
          <w:szCs w:val="24"/>
        </w:rPr>
        <w:t>B</w:t>
      </w:r>
      <w:r>
        <w:rPr>
          <w:rFonts w:hint="eastAsia" w:asciiTheme="majorEastAsia" w:hAnsiTheme="majorEastAsia" w:eastAsiaTheme="majorEastAsia"/>
          <w:sz w:val="24"/>
          <w:szCs w:val="24"/>
        </w:rPr>
        <w:t>、</w:t>
      </w:r>
      <w:r>
        <w:rPr>
          <w:rFonts w:asciiTheme="majorEastAsia" w:hAnsiTheme="majorEastAsia" w:eastAsiaTheme="majorEastAsia"/>
          <w:sz w:val="24"/>
          <w:szCs w:val="24"/>
        </w:rPr>
        <w:t>M</w:t>
      </w:r>
      <w:r>
        <w:rPr>
          <w:rFonts w:hint="eastAsia" w:asciiTheme="majorEastAsia" w:hAnsiTheme="majorEastAsia" w:eastAsiaTheme="majorEastAsia"/>
          <w:sz w:val="24"/>
          <w:szCs w:val="24"/>
        </w:rPr>
        <w:t>、C、P、P</w:t>
      </w:r>
      <w:r>
        <w:rPr>
          <w:rFonts w:asciiTheme="majorEastAsia" w:hAnsiTheme="majorEastAsia" w:eastAsiaTheme="majorEastAsia"/>
          <w:sz w:val="24"/>
          <w:szCs w:val="24"/>
        </w:rPr>
        <w:t>W</w:t>
      </w:r>
      <w:r>
        <w:rPr>
          <w:rFonts w:hint="eastAsia" w:asciiTheme="majorEastAsia" w:hAnsiTheme="majorEastAsia" w:eastAsiaTheme="majorEastAsia"/>
          <w:sz w:val="24"/>
          <w:szCs w:val="24"/>
        </w:rPr>
        <w:t>；</w:t>
      </w:r>
    </w:p>
    <w:p w14:paraId="1D788E35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兼容Android(安卓)、Windows(微软)、IOS(苹果)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等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操作系统：；</w:t>
      </w:r>
    </w:p>
    <w:p w14:paraId="37C52C8A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具备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探头更换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功能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；</w:t>
      </w:r>
    </w:p>
    <w:p w14:paraId="224A83E6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探头具有热拔插更换功能:在开机状态下,冻结后直接更换探头，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可以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快速自动识别相应探头，进入相应检查类型；</w:t>
      </w:r>
    </w:p>
    <w:p w14:paraId="2C54E56B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cs="Arial" w:asciiTheme="majorEastAsia" w:hAnsiTheme="majorEastAsia" w:eastAsiaTheme="majorEastAsia"/>
          <w:kern w:val="0"/>
          <w:sz w:val="24"/>
          <w:szCs w:val="24"/>
        </w:rPr>
        <w:t>主界面一级菜单直接调节。</w:t>
      </w:r>
    </w:p>
    <w:p w14:paraId="2B45967D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主机内置锂电池组，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续航时间</w:t>
      </w:r>
      <w:r>
        <w:rPr>
          <w:rFonts w:cs="宋体" w:asciiTheme="majorEastAsia" w:hAnsiTheme="majorEastAsia" w:eastAsiaTheme="majorEastAsia"/>
          <w:kern w:val="0"/>
          <w:sz w:val="24"/>
          <w:szCs w:val="24"/>
        </w:rPr>
        <w:t>≥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6小时；</w:t>
      </w:r>
    </w:p>
    <w:p w14:paraId="27AB0743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/>
          <w:sz w:val="24"/>
          <w:szCs w:val="24"/>
          <w:highlight w:val="none"/>
          <w:lang w:eastAsia="zh-CN"/>
        </w:rPr>
        <w:t>具有穿刺引导功能，</w:t>
      </w:r>
      <w:r>
        <w:rPr>
          <w:rFonts w:hint="eastAsia" w:asciiTheme="majorEastAsia" w:hAnsiTheme="majorEastAsia" w:eastAsiaTheme="majorEastAsia"/>
          <w:sz w:val="24"/>
          <w:szCs w:val="24"/>
          <w:highlight w:val="none"/>
        </w:rPr>
        <w:t>穿刺引导线数量：≥2条；</w:t>
      </w:r>
    </w:p>
    <w:p w14:paraId="7F1545A2">
      <w:pPr>
        <w:pStyle w:val="6"/>
        <w:numPr>
          <w:ilvl w:val="0"/>
          <w:numId w:val="1"/>
        </w:numPr>
        <w:spacing w:line="360" w:lineRule="auto"/>
        <w:ind w:firstLineChars="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 xml:space="preserve">配置探头：浅表探头1个 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腹部探头1个。</w:t>
      </w:r>
    </w:p>
    <w:p w14:paraId="2BC22FEB">
      <w:pPr>
        <w:pStyle w:val="6"/>
        <w:spacing w:line="360" w:lineRule="auto"/>
        <w:ind w:left="660" w:firstLine="0" w:firstLineChars="0"/>
        <w:rPr>
          <w:rFonts w:asciiTheme="majorEastAsia" w:hAnsiTheme="majorEastAsia" w:eastAsiaTheme="majorEastAsia"/>
          <w:sz w:val="24"/>
          <w:szCs w:val="24"/>
        </w:rPr>
      </w:pPr>
    </w:p>
    <w:p w14:paraId="4DD29156">
      <w:pPr>
        <w:spacing w:line="360" w:lineRule="auto"/>
        <w:rPr>
          <w:rFonts w:hint="eastAsia"/>
          <w:lang w:eastAsia="zh-CN"/>
        </w:rPr>
      </w:pPr>
    </w:p>
    <w:p w14:paraId="44D4EFAA">
      <w:pPr>
        <w:spacing w:line="360" w:lineRule="auto"/>
        <w:rPr>
          <w:rFonts w:hint="eastAsia"/>
          <w:lang w:eastAsia="zh-CN"/>
        </w:rPr>
      </w:pPr>
    </w:p>
    <w:p w14:paraId="7280F432">
      <w:pPr>
        <w:spacing w:line="360" w:lineRule="auto"/>
        <w:rPr>
          <w:rFonts w:hint="eastAsia"/>
          <w:lang w:eastAsia="zh-CN"/>
        </w:rPr>
      </w:pPr>
    </w:p>
    <w:p w14:paraId="23AD01B6">
      <w:pPr>
        <w:spacing w:line="360" w:lineRule="auto"/>
        <w:rPr>
          <w:rFonts w:hint="eastAsia"/>
          <w:lang w:eastAsia="zh-CN"/>
        </w:rPr>
      </w:pPr>
    </w:p>
    <w:p w14:paraId="11BA5D52">
      <w:pPr>
        <w:spacing w:line="360" w:lineRule="auto"/>
        <w:rPr>
          <w:rFonts w:hint="eastAsia"/>
          <w:lang w:eastAsia="zh-CN"/>
        </w:rPr>
      </w:pPr>
    </w:p>
    <w:p w14:paraId="307640D2">
      <w:pPr>
        <w:spacing w:line="360" w:lineRule="auto"/>
        <w:rPr>
          <w:rFonts w:hint="eastAsia"/>
          <w:lang w:eastAsia="zh-CN"/>
        </w:rPr>
      </w:pPr>
    </w:p>
    <w:p w14:paraId="7EE129CC">
      <w:pPr>
        <w:spacing w:line="360" w:lineRule="auto"/>
        <w:rPr>
          <w:rFonts w:hint="eastAsia"/>
          <w:lang w:eastAsia="zh-CN"/>
        </w:rPr>
      </w:pPr>
    </w:p>
    <w:p w14:paraId="5CCCFA81">
      <w:pPr>
        <w:spacing w:line="360" w:lineRule="auto"/>
        <w:rPr>
          <w:rFonts w:hint="eastAsia"/>
          <w:lang w:eastAsia="zh-CN"/>
        </w:rPr>
      </w:pPr>
    </w:p>
    <w:p w14:paraId="3D899642">
      <w:pPr>
        <w:spacing w:line="360" w:lineRule="auto"/>
        <w:rPr>
          <w:rFonts w:hint="eastAsia"/>
          <w:lang w:eastAsia="zh-CN"/>
        </w:rPr>
      </w:pPr>
    </w:p>
    <w:p w14:paraId="0C11985F">
      <w:pPr>
        <w:spacing w:line="360" w:lineRule="auto"/>
        <w:rPr>
          <w:rFonts w:hint="eastAsia"/>
          <w:lang w:eastAsia="zh-CN"/>
        </w:rPr>
      </w:pPr>
    </w:p>
    <w:p w14:paraId="10F2FB59">
      <w:pPr>
        <w:spacing w:line="360" w:lineRule="auto"/>
        <w:rPr>
          <w:rFonts w:hint="eastAsia"/>
          <w:lang w:eastAsia="zh-CN"/>
        </w:rPr>
      </w:pPr>
    </w:p>
    <w:p w14:paraId="672AD98E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包号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2、便携式吸引器技术参数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、极限负压值：≥0.08MPa (600mmHg) 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在1个标准大气压下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2、负压调节范围：0.0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MPa～极限负压值 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3、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自由空气流量</w:t>
      </w:r>
      <w:r>
        <w:rPr>
          <w:rFonts w:hint="eastAsia" w:ascii="宋体" w:hAnsi="宋体" w:eastAsia="宋体" w:cs="宋体"/>
          <w:kern w:val="0"/>
          <w:sz w:val="28"/>
          <w:szCs w:val="28"/>
        </w:rPr>
        <w:t>：≥2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L/min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4、噪声：≤6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dB(A)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极限负压下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5、贮液瓶：≥1000mL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6、电源：AC 100V～240V，50/60Hz；DC 12V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7、输入功率：1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8"/>
          <w:szCs w:val="28"/>
        </w:rPr>
        <w:t>0VA</w:t>
      </w:r>
    </w:p>
    <w:p w14:paraId="092B891C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电池工作时间： 不少于30min</w:t>
      </w:r>
    </w:p>
    <w:p w14:paraId="3E6808EF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7246565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7BA9B9F6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5D1B6928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73B5E738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73F2BCC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125960BA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52EDBDB2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7134307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F854D22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包号3、储镜柜、内镜转运车技术参数</w:t>
      </w:r>
      <w:bookmarkStart w:id="0" w:name="_GoBack"/>
      <w:bookmarkEnd w:id="0"/>
    </w:p>
    <w:p w14:paraId="7EC28BCF">
      <w:pPr>
        <w:spacing w:line="360" w:lineRule="auto"/>
        <w:jc w:val="both"/>
        <w:rPr>
          <w:rFonts w:hint="eastAsia"/>
          <w:sz w:val="24"/>
          <w:szCs w:val="24"/>
        </w:rPr>
      </w:pPr>
      <w:r>
        <w:rPr>
          <w:rFonts w:hint="eastAsia"/>
          <w:sz w:val="36"/>
          <w:szCs w:val="36"/>
          <w:lang w:eastAsia="zh-CN"/>
        </w:rPr>
        <w:t>一、</w:t>
      </w:r>
      <w:r>
        <w:rPr>
          <w:rFonts w:hint="eastAsia"/>
          <w:sz w:val="36"/>
          <w:szCs w:val="36"/>
        </w:rPr>
        <w:t>内镜储存柜参数</w:t>
      </w:r>
    </w:p>
    <w:p w14:paraId="269C595E">
      <w:pPr>
        <w:numPr>
          <w:ilvl w:val="0"/>
          <w:numId w:val="3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技术要求</w:t>
      </w:r>
    </w:p>
    <w:p w14:paraId="4D0A9CEF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1.1主体：</w:t>
      </w:r>
    </w:p>
    <w:p w14:paraId="62B5DFFD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1.1.1内胆：内胆采用高分子复合材料，整体吸塑成型，表面光滑，不残留细菌，无死角易清洁。</w:t>
      </w:r>
    </w:p>
    <w:p w14:paraId="6C6BB3D0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1.1.2外罩：</w:t>
      </w:r>
      <w:r>
        <w:rPr>
          <w:rFonts w:hint="eastAsia"/>
          <w:sz w:val="24"/>
          <w:szCs w:val="24"/>
          <w:lang w:val="en-US" w:eastAsia="zh-CN"/>
        </w:rPr>
        <w:t>外罩</w:t>
      </w:r>
      <w:r>
        <w:rPr>
          <w:rFonts w:hint="eastAsia"/>
          <w:sz w:val="24"/>
          <w:szCs w:val="24"/>
          <w:lang w:eastAsia="zh-CN"/>
        </w:rPr>
        <w:t>由1.5MM多工艺防水防腐蚀处理、正反两面光洁的钢模塑钢板成型，抗</w:t>
      </w:r>
      <w:r>
        <w:rPr>
          <w:rFonts w:hint="eastAsia"/>
          <w:sz w:val="24"/>
          <w:szCs w:val="24"/>
          <w:lang w:val="en-US" w:eastAsia="zh-CN"/>
        </w:rPr>
        <w:t>紫外线保护，</w:t>
      </w:r>
      <w:r>
        <w:rPr>
          <w:rFonts w:hint="eastAsia"/>
          <w:sz w:val="24"/>
          <w:szCs w:val="24"/>
          <w:lang w:eastAsia="zh-CN"/>
        </w:rPr>
        <w:t>外罩采用整体焊接，无拼接缝隙。</w:t>
      </w:r>
    </w:p>
    <w:p w14:paraId="5FBF1BBD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1.1.3容量：双开门，可悬挂12条内镜</w:t>
      </w:r>
    </w:p>
    <w:p w14:paraId="540F8CA0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1.2门：</w:t>
      </w:r>
    </w:p>
    <w:p w14:paraId="31695E98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1.2.1材质：采用钢模塑钢板和透明亚克力PMMA特种复合性材料，内镜储存状况完全可视。</w:t>
      </w:r>
    </w:p>
    <w:p w14:paraId="5788C25D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1.3悬挂系统：</w:t>
      </w:r>
    </w:p>
    <w:p w14:paraId="619DAC66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1.3.1储存方式：直挂式，内镜采用垂直悬挂的形式进行储存；</w:t>
      </w:r>
    </w:p>
    <w:p w14:paraId="41E37D22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1.3.2悬挂架：采用透明亚克力PMMA特种复合性材料，分上中下三层固定，背面采用碳钢加强板稳固，保证支架的强度</w:t>
      </w:r>
    </w:p>
    <w:p w14:paraId="203A3D9E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1.4门密封系统：采用磁性门密封，隔绝柜外的空气，可靠保证内镜不受外部空气二次污染</w:t>
      </w:r>
    </w:p>
    <w:p w14:paraId="2F212960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1.5控制系统和程序系统：</w:t>
      </w:r>
    </w:p>
    <w:p w14:paraId="09A8614C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1.5.1控制器：一体化控制器，工业级单片机芯片，数码显示。</w:t>
      </w:r>
    </w:p>
    <w:p w14:paraId="779A1525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1.5.</w:t>
      </w:r>
      <w:r>
        <w:rPr>
          <w:rFonts w:hint="eastAsia"/>
          <w:sz w:val="24"/>
          <w:szCs w:val="24"/>
          <w:lang w:val="en-US" w:eastAsia="zh-CN"/>
        </w:rPr>
        <w:t>2显示屏显示内容：风机循环通风时间、紫外线杀菌时间</w:t>
      </w:r>
    </w:p>
    <w:p w14:paraId="478EBD03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1.5.</w:t>
      </w:r>
      <w:r>
        <w:rPr>
          <w:rFonts w:hint="eastAsia"/>
          <w:sz w:val="24"/>
          <w:szCs w:val="24"/>
          <w:lang w:val="en-US" w:eastAsia="zh-CN"/>
        </w:rPr>
        <w:t xml:space="preserve">3功能要求：可实现0-99min不间断通风、杀菌，时间到，自动停止；                       用户可根据需求分别设置通风、杀菌时间，并能保存设置参数； 可实现对风机、紫外线杀菌灯、照明灯的分别控制；双门有一键切换功能，可分别实现对两侧柜体的程序设置，方便使用。 </w:t>
      </w:r>
    </w:p>
    <w:p w14:paraId="6FC1F78F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1.6通风干燥循环系统</w:t>
      </w:r>
      <w:r>
        <w:rPr>
          <w:rFonts w:hint="eastAsia"/>
          <w:sz w:val="24"/>
          <w:szCs w:val="24"/>
          <w:lang w:val="en-US" w:eastAsia="zh-CN"/>
        </w:rPr>
        <w:t>：</w:t>
      </w:r>
    </w:p>
    <w:p w14:paraId="095E9DB7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1.6.1风机</w:t>
      </w:r>
      <w:r>
        <w:rPr>
          <w:rFonts w:hint="eastAsia"/>
          <w:sz w:val="24"/>
          <w:szCs w:val="24"/>
          <w:lang w:val="en-US" w:eastAsia="zh-CN"/>
        </w:rPr>
        <w:t>：采用电容式轴流风机，安全可靠，满足设备长期高效的使用环境，并且节能环保。</w:t>
      </w:r>
    </w:p>
    <w:p w14:paraId="5E79AE0A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1.6.2循环方式</w:t>
      </w:r>
      <w:r>
        <w:rPr>
          <w:rFonts w:hint="eastAsia"/>
          <w:sz w:val="24"/>
          <w:szCs w:val="24"/>
          <w:lang w:val="en-US" w:eastAsia="zh-CN"/>
        </w:rPr>
        <w:t>：两个风机采用一进风一出风方式运行，保证内胆中空气循环流动，对内镜进行干燥</w:t>
      </w:r>
    </w:p>
    <w:p w14:paraId="491E7A58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1.7紫外线系统</w:t>
      </w:r>
      <w:r>
        <w:rPr>
          <w:rFonts w:hint="eastAsia"/>
          <w:sz w:val="24"/>
          <w:szCs w:val="24"/>
          <w:lang w:val="en-US" w:eastAsia="zh-CN"/>
        </w:rPr>
        <w:t>：</w:t>
      </w:r>
    </w:p>
    <w:p w14:paraId="012B6DCA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1.7.1安装方式</w:t>
      </w:r>
      <w:r>
        <w:rPr>
          <w:rFonts w:hint="eastAsia"/>
          <w:sz w:val="24"/>
          <w:szCs w:val="24"/>
          <w:lang w:val="en-US" w:eastAsia="zh-CN"/>
        </w:rPr>
        <w:t>：采用内胆外安装，有效杀灭柜体内空气中的细菌</w:t>
      </w:r>
    </w:p>
    <w:p w14:paraId="11F45D9A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00C4282B">
      <w:pPr>
        <w:numPr>
          <w:numId w:val="0"/>
        </w:numPr>
        <w:spacing w:line="360" w:lineRule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二、内镜转运车技术参数</w:t>
      </w:r>
    </w:p>
    <w:p w14:paraId="6A75F07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主体结构：车体采用全钢质结构，表面经喷塑处理，具备坚固耐用特性，可适应长期内镜及手术器械转运使用需求。</w:t>
      </w:r>
    </w:p>
    <w:p w14:paraId="1C9131F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装载结构：支持多类型装载设计，两层盘式装载，可同时运送多条不同品牌内镜及多种手术器械。</w:t>
      </w:r>
    </w:p>
    <w:p w14:paraId="1E393185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脚轮配置：配备四方向旋转脚轮，且带有脚轮锁装置；脚轮兼顾移动灵活性与固定稳定性，确保转运过程中设备可灵活移动或稳固停放。</w:t>
      </w:r>
    </w:p>
    <w:p w14:paraId="3024BFF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操作性能：车体设计小巧灵活，支持前后双向推拉操作，便于在各类医疗场景中移动，有效减轻医护人员工作负担。</w:t>
      </w:r>
    </w:p>
    <w:p w14:paraId="01FA7F7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消毒适配性：承载容器可单独进行消毒处理，能避免与污染后器材造成交叉感染，保障内镜及手术器械转运过程中的卫生安全。</w:t>
      </w:r>
    </w:p>
    <w:p w14:paraId="70E8595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3"/>
          <w:bottom w:val="none" w:color="auto" w:sz="0" w:space="0"/>
          <w:right w:val="none" w:color="auto" w:sz="0" w:space="0"/>
        </w:pBdr>
        <w:spacing w:before="120" w:beforeAutospacing="0" w:after="120" w:afterAutospacing="0" w:line="360" w:lineRule="auto"/>
        <w:ind w:left="0" w:right="0" w:hanging="36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核心保护功能：具备器材保护特性，可最大限度减少由于运送不当造成的内镜及手术器械损害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487197C2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554A4026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49D5AA1F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2CCA754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E9BE31E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2A7B046D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6BD252A1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包号4、便携式熏蒸仪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设备参数</w:t>
      </w:r>
    </w:p>
    <w:p w14:paraId="30C6E867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一、基本技术参数</w:t>
      </w:r>
    </w:p>
    <w:p w14:paraId="2B078924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安全类型:I类B型</w:t>
      </w:r>
      <w:r>
        <w:rPr>
          <w:rFonts w:hint="eastAsia"/>
          <w:lang w:eastAsia="zh-CN"/>
        </w:rPr>
        <w:t>；</w:t>
      </w:r>
    </w:p>
    <w:p w14:paraId="09B2FB59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冲洗水的温度:37°C士3°C</w:t>
      </w:r>
      <w:r>
        <w:rPr>
          <w:rFonts w:hint="eastAsia"/>
          <w:lang w:eastAsia="zh-CN"/>
        </w:rPr>
        <w:t>；</w:t>
      </w:r>
    </w:p>
    <w:p w14:paraId="01916CBF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设备功率:设备额定输入功率≤200W</w:t>
      </w:r>
      <w:r>
        <w:rPr>
          <w:rFonts w:hint="eastAsia"/>
          <w:lang w:eastAsia="zh-CN"/>
        </w:rPr>
        <w:t>；</w:t>
      </w:r>
    </w:p>
    <w:p w14:paraId="252EFD2E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冲洗功能:单次药液使用量:≤600ML，设备单次不间断冲洗时间≥15min，冲洗出水高度</w:t>
      </w:r>
      <w:r>
        <w:rPr>
          <w:rFonts w:hint="default" w:ascii="Arial" w:hAnsi="Arial" w:cs="Arial"/>
        </w:rPr>
        <w:t>≥</w:t>
      </w:r>
      <w:r>
        <w:rPr>
          <w:rFonts w:hint="eastAsia"/>
        </w:rPr>
        <w:t>16cm</w:t>
      </w:r>
      <w:r>
        <w:rPr>
          <w:rFonts w:hint="eastAsia"/>
          <w:lang w:eastAsia="zh-CN"/>
        </w:rPr>
        <w:t>；</w:t>
      </w:r>
    </w:p>
    <w:p w14:paraId="5B842273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雾化功能:雾化盒药液容量:≥200ml，最大雾化量:≥5ml/min，冲洗和雾化功能可以同时进行</w:t>
      </w:r>
      <w:r>
        <w:rPr>
          <w:rFonts w:hint="eastAsia"/>
          <w:lang w:eastAsia="zh-CN"/>
        </w:rPr>
        <w:t>。</w:t>
      </w:r>
    </w:p>
    <w:p w14:paraId="20DD493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二、治疗部分</w:t>
      </w:r>
    </w:p>
    <w:p w14:paraId="3D8BB38F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1、采用药物超声技术，使用中水、电分离安全可靠</w:t>
      </w:r>
      <w:r>
        <w:rPr>
          <w:rFonts w:hint="eastAsia"/>
          <w:lang w:eastAsia="zh-CN"/>
        </w:rPr>
        <w:t>；</w:t>
      </w:r>
    </w:p>
    <w:p w14:paraId="49118468">
      <w:pPr>
        <w:spacing w:line="360" w:lineRule="auto"/>
        <w:ind w:left="210" w:hanging="210" w:hangingChars="100"/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2、舒适热熏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+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坐浴双效、设备自主加热维持恒温，同时实现药物冲洗熏蒸与坐浴，38-39°C药物热蒸汽温和作用于患处</w:t>
      </w:r>
      <w:r>
        <w:rPr>
          <w:rFonts w:hint="eastAsia"/>
          <w:lang w:eastAsia="zh-CN"/>
        </w:rPr>
        <w:t>；</w:t>
      </w:r>
    </w:p>
    <w:p w14:paraId="3C269BFF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3、坐浴式造型</w:t>
      </w:r>
      <w:r>
        <w:rPr>
          <w:rFonts w:hint="eastAsia"/>
          <w:lang w:eastAsia="zh-CN"/>
        </w:rPr>
        <w:t>；</w:t>
      </w:r>
    </w:p>
    <w:p w14:paraId="7AD1E383">
      <w:pPr>
        <w:spacing w:line="360" w:lineRule="auto"/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4、使用一次性医用隔离垫设计，中药液与仪器完全隔离，用完即弃</w:t>
      </w:r>
      <w:r>
        <w:rPr>
          <w:rFonts w:hint="eastAsia"/>
          <w:lang w:eastAsia="zh-CN"/>
        </w:rPr>
        <w:t>。</w:t>
      </w:r>
    </w:p>
    <w:p w14:paraId="6C6561F0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543DF53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color w:val="221815"/>
          <w:kern w:val="0"/>
          <w:sz w:val="24"/>
          <w:szCs w:val="24"/>
          <w:lang w:val="en-US" w:eastAsia="zh-CN" w:bidi="ar"/>
        </w:rPr>
      </w:pPr>
    </w:p>
    <w:p w14:paraId="7A868A56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color w:val="221815"/>
          <w:kern w:val="0"/>
          <w:sz w:val="24"/>
          <w:szCs w:val="24"/>
          <w:lang w:val="en-US" w:eastAsia="zh-CN" w:bidi="ar"/>
        </w:rPr>
      </w:pPr>
    </w:p>
    <w:p w14:paraId="383FFA6B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color w:val="221815"/>
          <w:kern w:val="0"/>
          <w:sz w:val="24"/>
          <w:szCs w:val="24"/>
          <w:lang w:val="en-US" w:eastAsia="zh-CN" w:bidi="ar"/>
        </w:rPr>
      </w:pPr>
    </w:p>
    <w:p w14:paraId="18B7E526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color w:val="221815"/>
          <w:kern w:val="0"/>
          <w:sz w:val="24"/>
          <w:szCs w:val="24"/>
          <w:lang w:val="en-US" w:eastAsia="zh-CN" w:bidi="ar"/>
        </w:rPr>
      </w:pPr>
    </w:p>
    <w:p w14:paraId="4ED88F53">
      <w:pPr>
        <w:widowControl/>
        <w:numPr>
          <w:numId w:val="0"/>
        </w:numPr>
        <w:spacing w:before="100" w:beforeAutospacing="1" w:after="100" w:afterAutospacing="1"/>
        <w:jc w:val="left"/>
        <w:rPr>
          <w:rFonts w:hint="eastAsia" w:ascii="宋体" w:hAnsi="宋体" w:eastAsia="宋体" w:cs="宋体"/>
          <w:color w:val="221815"/>
          <w:kern w:val="0"/>
          <w:sz w:val="24"/>
          <w:szCs w:val="24"/>
          <w:lang w:val="en-US" w:eastAsia="zh-CN" w:bidi="ar"/>
        </w:rPr>
      </w:pPr>
    </w:p>
    <w:p w14:paraId="20FE84B1">
      <w:pPr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270" w:right="1417" w:bottom="127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苹方 细体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78399A"/>
    <w:multiLevelType w:val="multilevel"/>
    <w:tmpl w:val="A87839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0332BC02"/>
    <w:multiLevelType w:val="singleLevel"/>
    <w:tmpl w:val="0332BC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69C232E"/>
    <w:multiLevelType w:val="multilevel"/>
    <w:tmpl w:val="169C232E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6C24DAB1"/>
    <w:multiLevelType w:val="singleLevel"/>
    <w:tmpl w:val="6C24DAB1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7159F1"/>
    <w:rsid w:val="2226057D"/>
    <w:rsid w:val="26C96C78"/>
    <w:rsid w:val="27EB6230"/>
    <w:rsid w:val="33C63C91"/>
    <w:rsid w:val="3D3B08F0"/>
    <w:rsid w:val="4568104C"/>
    <w:rsid w:val="4E5618F2"/>
    <w:rsid w:val="5CF86D40"/>
    <w:rsid w:val="6E0E7524"/>
    <w:rsid w:val="7FA0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1269</Words>
  <Characters>1436</Characters>
  <Lines>0</Lines>
  <Paragraphs>0</Paragraphs>
  <TotalTime>3</TotalTime>
  <ScaleCrop>false</ScaleCrop>
  <LinksUpToDate>false</LinksUpToDate>
  <CharactersWithSpaces>1534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2026-06-10T07:07:00Z</dcterms:created>
  <dc:creator>Administrator</dc:creator>
  <cp:lastModifiedBy>惠民0543</cp:lastModifiedBy>
  <dcterms:modified xsi:type="dcterms:W3CDTF">2026-10-16T03:37:14Z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eyJoZGlkIjoiZjE1ODkxZjc0OTZkNmVlNDhkMjkxYTVjZGFhOWJlODkiLCJ1c2VySWQiOiIyNTk3MjE2MTEifQ==</vt:lpwstr>
  </property>
  <property fmtid="{D5CDD505-2E9C-101B-9397-08002B2CF9AE}" pid="4" name="ICV">
    <vt:lpwstr>2DB401CFB6A44A30A8F89DECD8696CAD_12</vt:lpwstr>
  </property>
</Properties>
</file>